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C" w:rsidRDefault="00F83BBC" w:rsidP="00E66DEC">
      <w:pPr>
        <w:jc w:val="center"/>
      </w:pPr>
      <w:r>
        <w:t>Fundusz Pożyczkowy</w:t>
      </w:r>
      <w:r w:rsidR="00FC58D8">
        <w:t xml:space="preserve"> – </w:t>
      </w:r>
      <w:r w:rsidR="00FC58D8" w:rsidRPr="00FC58D8">
        <w:rPr>
          <w:b/>
        </w:rPr>
        <w:t>POŻYCZKA DLA START-UP</w:t>
      </w:r>
    </w:p>
    <w:p w:rsidR="00CB5A60" w:rsidRDefault="00F83BBC" w:rsidP="00E66DEC">
      <w:pPr>
        <w:jc w:val="center"/>
        <w:rPr>
          <w:b/>
        </w:rPr>
      </w:pPr>
      <w:r w:rsidRPr="00F83BBC">
        <w:rPr>
          <w:b/>
        </w:rPr>
        <w:t>„Wsparcie ze środków EFRR i Budżetu Państwa dla MŚP działających na rynku do 24 miesięcy”</w:t>
      </w:r>
    </w:p>
    <w:p w:rsidR="00F83BBC" w:rsidRDefault="00F83BBC">
      <w:pPr>
        <w:rPr>
          <w:b/>
        </w:rPr>
      </w:pPr>
      <w:r>
        <w:rPr>
          <w:b/>
        </w:rPr>
        <w:t>POŻYCZKOBIORCA:</w:t>
      </w:r>
    </w:p>
    <w:p w:rsidR="002220C7" w:rsidRDefault="00F83BBC">
      <w:r>
        <w:t>M</w:t>
      </w:r>
      <w:r w:rsidRPr="00DB5114">
        <w:t>ikro</w:t>
      </w:r>
      <w:r w:rsidR="002220C7">
        <w:t>,</w:t>
      </w:r>
      <w:r w:rsidRPr="00DB5114">
        <w:t xml:space="preserve"> mał</w:t>
      </w:r>
      <w:r w:rsidR="002220C7">
        <w:t>e</w:t>
      </w:r>
      <w:r w:rsidRPr="00DB5114">
        <w:t xml:space="preserve"> lub średni</w:t>
      </w:r>
      <w:r w:rsidR="002220C7">
        <w:t>e</w:t>
      </w:r>
      <w:r w:rsidRPr="00DB5114">
        <w:t xml:space="preserve"> przedsiębiorstw</w:t>
      </w:r>
      <w:r w:rsidR="002220C7">
        <w:t xml:space="preserve">a prowadzące działalność </w:t>
      </w:r>
      <w:r w:rsidR="002220C7" w:rsidRPr="002220C7">
        <w:rPr>
          <w:b/>
        </w:rPr>
        <w:t>nie dłużej niż 24 miesiące</w:t>
      </w:r>
      <w:r w:rsidR="002220C7">
        <w:t xml:space="preserve"> licząc od daty rozpoczęcia działalności gospodarczej do dnia złożenia wniosku pożyczkowego i realizujące przedsięwzięcia rozwojowe na terenie woj. małopolskiego</w:t>
      </w:r>
      <w:r w:rsidR="00906188">
        <w:t>.</w:t>
      </w:r>
      <w:r w:rsidR="002220C7" w:rsidRPr="002220C7">
        <w:t xml:space="preserve"> </w:t>
      </w:r>
    </w:p>
    <w:p w:rsidR="002220C7" w:rsidRDefault="002220C7">
      <w:pPr>
        <w:rPr>
          <w:b/>
        </w:rPr>
      </w:pPr>
      <w:r w:rsidRPr="002220C7">
        <w:rPr>
          <w:b/>
        </w:rPr>
        <w:t>KWOTA POŻYCZKI:</w:t>
      </w:r>
    </w:p>
    <w:p w:rsidR="002220C7" w:rsidRDefault="002220C7" w:rsidP="002220C7">
      <w:pPr>
        <w:pStyle w:val="Akapitzlist"/>
        <w:numPr>
          <w:ilvl w:val="0"/>
          <w:numId w:val="2"/>
        </w:numPr>
      </w:pPr>
      <w:r>
        <w:t xml:space="preserve">Kwota od </w:t>
      </w:r>
      <w:r w:rsidR="0038180D">
        <w:rPr>
          <w:b/>
        </w:rPr>
        <w:t>1</w:t>
      </w:r>
      <w:r w:rsidRPr="002220C7">
        <w:rPr>
          <w:b/>
        </w:rPr>
        <w:t>0.000,00 zł</w:t>
      </w:r>
      <w:r>
        <w:t xml:space="preserve"> do </w:t>
      </w:r>
      <w:r w:rsidRPr="002220C7">
        <w:rPr>
          <w:b/>
        </w:rPr>
        <w:t>1.000.000,00 zł</w:t>
      </w:r>
      <w:r>
        <w:t>;</w:t>
      </w:r>
    </w:p>
    <w:p w:rsidR="002220C7" w:rsidRDefault="002220C7" w:rsidP="002220C7">
      <w:pPr>
        <w:pStyle w:val="Akapitzlist"/>
        <w:numPr>
          <w:ilvl w:val="0"/>
          <w:numId w:val="2"/>
        </w:numPr>
      </w:pPr>
      <w:r>
        <w:t xml:space="preserve">Finansowanie do 100% całkowitych nakładów </w:t>
      </w:r>
      <w:r w:rsidRPr="0045793D">
        <w:rPr>
          <w:b/>
        </w:rPr>
        <w:t>brutto</w:t>
      </w:r>
      <w:r>
        <w:t xml:space="preserve"> związanych z realizowanym przedsięwzięciem.</w:t>
      </w:r>
    </w:p>
    <w:p w:rsidR="00E66DEC" w:rsidRDefault="00E66DEC" w:rsidP="00E66DEC">
      <w:pPr>
        <w:pStyle w:val="Akapitzlist"/>
      </w:pPr>
    </w:p>
    <w:p w:rsidR="002220C7" w:rsidRPr="002220C7" w:rsidRDefault="002220C7" w:rsidP="002220C7">
      <w:pPr>
        <w:rPr>
          <w:b/>
        </w:rPr>
      </w:pPr>
      <w:r w:rsidRPr="002220C7">
        <w:rPr>
          <w:b/>
        </w:rPr>
        <w:t>OKRES FINANSOWANIA:</w:t>
      </w:r>
    </w:p>
    <w:p w:rsidR="002220C7" w:rsidRDefault="002220C7" w:rsidP="002220C7">
      <w:pPr>
        <w:rPr>
          <w:b/>
        </w:rPr>
      </w:pPr>
      <w:r>
        <w:t xml:space="preserve">Do </w:t>
      </w:r>
      <w:r w:rsidRPr="002220C7">
        <w:rPr>
          <w:b/>
        </w:rPr>
        <w:t>84 miesięcy</w:t>
      </w:r>
      <w:r>
        <w:t xml:space="preserve">, w tym możliwość udzielania karencji na spłatę kapitału </w:t>
      </w:r>
      <w:r w:rsidRPr="002220C7">
        <w:rPr>
          <w:b/>
        </w:rPr>
        <w:t>do 6 miesięcy.</w:t>
      </w:r>
    </w:p>
    <w:p w:rsidR="002220C7" w:rsidRDefault="002220C7" w:rsidP="002220C7">
      <w:pPr>
        <w:rPr>
          <w:b/>
        </w:rPr>
      </w:pPr>
    </w:p>
    <w:p w:rsidR="002220C7" w:rsidRDefault="002220C7" w:rsidP="002220C7">
      <w:pPr>
        <w:rPr>
          <w:b/>
        </w:rPr>
      </w:pPr>
      <w:r>
        <w:rPr>
          <w:b/>
        </w:rPr>
        <w:t>PRZEZNACZENIE POŻYCZKI:</w:t>
      </w:r>
    </w:p>
    <w:p w:rsidR="002220C7" w:rsidRDefault="002220C7" w:rsidP="002220C7">
      <w:pPr>
        <w:spacing w:line="240" w:lineRule="auto"/>
        <w:jc w:val="both"/>
      </w:pPr>
      <w:r>
        <w:t>W</w:t>
      </w:r>
      <w:r w:rsidRPr="000871AC">
        <w:t>sparcie inwestycyjne i wspomaganie rozwoju kolejnych etapów</w:t>
      </w:r>
      <w:r>
        <w:t xml:space="preserve"> </w:t>
      </w:r>
      <w:r w:rsidRPr="000871AC">
        <w:t>dojrzałości gospodarczej przedsiębiorstw we wczesnej fazie rozwoju, w tym w szczególności</w:t>
      </w:r>
      <w:r>
        <w:t>:</w:t>
      </w:r>
    </w:p>
    <w:p w:rsidR="002220C7" w:rsidRDefault="002220C7" w:rsidP="001C4C9F">
      <w:pPr>
        <w:pStyle w:val="Akapitzlist"/>
        <w:numPr>
          <w:ilvl w:val="1"/>
          <w:numId w:val="3"/>
        </w:numPr>
        <w:spacing w:line="240" w:lineRule="auto"/>
        <w:ind w:left="851"/>
        <w:jc w:val="both"/>
      </w:pPr>
      <w:r w:rsidRPr="000871AC">
        <w:t>inwestycje w nowoczesne maszyny, urządzenia i sprzęt produkcyjny, w celu</w:t>
      </w:r>
      <w:r>
        <w:t xml:space="preserve"> </w:t>
      </w:r>
      <w:r w:rsidRPr="000871AC">
        <w:t>wprowadzenia na rynek nowych lub ulepszonych produktów lub usług,</w:t>
      </w:r>
    </w:p>
    <w:p w:rsidR="002220C7" w:rsidRDefault="002220C7" w:rsidP="001C4C9F">
      <w:pPr>
        <w:pStyle w:val="Akapitzlist"/>
        <w:numPr>
          <w:ilvl w:val="1"/>
          <w:numId w:val="3"/>
        </w:numPr>
        <w:spacing w:line="240" w:lineRule="auto"/>
        <w:ind w:left="851"/>
        <w:jc w:val="both"/>
      </w:pPr>
      <w:r w:rsidRPr="000871AC">
        <w:t>rozwój sprzedaży produktów i usług w Internecie (handel elektroniczny),</w:t>
      </w:r>
    </w:p>
    <w:p w:rsidR="002220C7" w:rsidRDefault="002220C7" w:rsidP="001C4C9F">
      <w:pPr>
        <w:pStyle w:val="Akapitzlist"/>
        <w:numPr>
          <w:ilvl w:val="1"/>
          <w:numId w:val="3"/>
        </w:numPr>
        <w:spacing w:line="240" w:lineRule="auto"/>
        <w:ind w:left="851"/>
        <w:jc w:val="both"/>
      </w:pPr>
      <w:r w:rsidRPr="000871AC">
        <w:t xml:space="preserve">inwestycje dotyczące stosowania w działalności gospodarczej technologii </w:t>
      </w:r>
      <w:proofErr w:type="spellStart"/>
      <w:r w:rsidRPr="000871AC">
        <w:t>informacyjno</w:t>
      </w:r>
      <w:proofErr w:type="spellEnd"/>
      <w:r w:rsidRPr="000871AC">
        <w:t xml:space="preserve"> –</w:t>
      </w:r>
      <w:r>
        <w:t xml:space="preserve"> </w:t>
      </w:r>
      <w:r w:rsidRPr="000871AC">
        <w:t>komunikacyjnych (TIK),</w:t>
      </w:r>
    </w:p>
    <w:p w:rsidR="002220C7" w:rsidRDefault="002220C7" w:rsidP="001C4C9F">
      <w:pPr>
        <w:pStyle w:val="Akapitzlist"/>
        <w:numPr>
          <w:ilvl w:val="1"/>
          <w:numId w:val="3"/>
        </w:numPr>
        <w:spacing w:line="240" w:lineRule="auto"/>
        <w:ind w:left="851"/>
        <w:jc w:val="both"/>
      </w:pPr>
      <w:r w:rsidRPr="000871AC">
        <w:t>przedsięwzięcia z zakresu dostosowania istniejących instalacji produkcyjnych</w:t>
      </w:r>
      <w:r>
        <w:t xml:space="preserve"> </w:t>
      </w:r>
      <w:r w:rsidRPr="000871AC">
        <w:t xml:space="preserve">do standardów najlepszych dostępnych technik (BAT – </w:t>
      </w:r>
      <w:proofErr w:type="spellStart"/>
      <w:r w:rsidRPr="000871AC">
        <w:t>best</w:t>
      </w:r>
      <w:proofErr w:type="spellEnd"/>
      <w:r w:rsidRPr="000871AC">
        <w:t xml:space="preserve"> </w:t>
      </w:r>
      <w:proofErr w:type="spellStart"/>
      <w:r w:rsidRPr="000871AC">
        <w:t>available</w:t>
      </w:r>
      <w:proofErr w:type="spellEnd"/>
      <w:r w:rsidRPr="000871AC">
        <w:t xml:space="preserve"> </w:t>
      </w:r>
      <w:proofErr w:type="spellStart"/>
      <w:r w:rsidRPr="000871AC">
        <w:t>technology</w:t>
      </w:r>
      <w:proofErr w:type="spellEnd"/>
      <w:r w:rsidRPr="000871AC">
        <w:t>) –</w:t>
      </w:r>
      <w:r>
        <w:t xml:space="preserve"> </w:t>
      </w:r>
      <w:r w:rsidRPr="000871AC">
        <w:t>nowoczesne rozwiązania umożliwiające redukcję kosztów działalności rynkowej</w:t>
      </w:r>
      <w:r>
        <w:t xml:space="preserve"> </w:t>
      </w:r>
      <w:r w:rsidRPr="000871AC">
        <w:t>w przedsiębiorstwach, wynikającą z mniejszego zużycia energii lub bardziej efektywnego</w:t>
      </w:r>
      <w:r>
        <w:t xml:space="preserve"> </w:t>
      </w:r>
      <w:r w:rsidRPr="000871AC">
        <w:t>wykorzystania surowców (jako element kompleksowego projektu),</w:t>
      </w:r>
    </w:p>
    <w:p w:rsidR="001C4C9F" w:rsidRPr="001C4C9F" w:rsidRDefault="001C4C9F" w:rsidP="001C4C9F">
      <w:pPr>
        <w:spacing w:line="240" w:lineRule="auto"/>
        <w:jc w:val="both"/>
        <w:rPr>
          <w:b/>
        </w:rPr>
      </w:pPr>
      <w:r w:rsidRPr="001C4C9F">
        <w:rPr>
          <w:b/>
        </w:rPr>
        <w:t>Dodatkowo:</w:t>
      </w:r>
    </w:p>
    <w:p w:rsidR="002220C7" w:rsidRDefault="001C4C9F" w:rsidP="001C4C9F">
      <w:pPr>
        <w:spacing w:line="240" w:lineRule="auto"/>
        <w:jc w:val="both"/>
      </w:pPr>
      <w:r>
        <w:t xml:space="preserve">Możliwość </w:t>
      </w:r>
      <w:r w:rsidR="002220C7" w:rsidRPr="000871AC">
        <w:t>finansowani</w:t>
      </w:r>
      <w:r>
        <w:t>a</w:t>
      </w:r>
      <w:r w:rsidR="002220C7" w:rsidRPr="000871AC">
        <w:t xml:space="preserve"> </w:t>
      </w:r>
      <w:r w:rsidR="002220C7" w:rsidRPr="001C4C9F">
        <w:rPr>
          <w:b/>
        </w:rPr>
        <w:t>kapitału obrotowego</w:t>
      </w:r>
      <w:r w:rsidR="002220C7" w:rsidRPr="000871AC">
        <w:t xml:space="preserve"> wyłącznie pod warunkiem, iż będzie powiązane</w:t>
      </w:r>
      <w:r w:rsidR="002220C7">
        <w:t xml:space="preserve"> </w:t>
      </w:r>
      <w:r w:rsidR="002220C7" w:rsidRPr="000871AC">
        <w:t>z działalnością inwestycyjną i dalszą ekspansją przedsiębiorstwa oraz zgodne</w:t>
      </w:r>
      <w:r w:rsidR="002220C7">
        <w:t xml:space="preserve"> </w:t>
      </w:r>
      <w:r w:rsidR="002220C7" w:rsidRPr="000871AC">
        <w:t xml:space="preserve">z wytycznymi </w:t>
      </w:r>
      <w:r w:rsidR="002220C7">
        <w:t>Komisji Europejskiej</w:t>
      </w:r>
      <w:r w:rsidR="002220C7" w:rsidRPr="000871AC">
        <w:t xml:space="preserve"> w tym zakresie.</w:t>
      </w:r>
    </w:p>
    <w:p w:rsidR="001C4C9F" w:rsidRDefault="001C4C9F" w:rsidP="001C4C9F">
      <w:pPr>
        <w:spacing w:line="240" w:lineRule="auto"/>
        <w:jc w:val="both"/>
      </w:pPr>
    </w:p>
    <w:p w:rsidR="001C4C9F" w:rsidRDefault="001C4C9F" w:rsidP="001C4C9F">
      <w:pPr>
        <w:spacing w:line="240" w:lineRule="auto"/>
        <w:jc w:val="both"/>
        <w:rPr>
          <w:b/>
        </w:rPr>
      </w:pPr>
      <w:r w:rsidRPr="001C4C9F">
        <w:rPr>
          <w:b/>
        </w:rPr>
        <w:t>KOSZTY FINANSOWANIA:</w:t>
      </w:r>
    </w:p>
    <w:p w:rsidR="00906188" w:rsidRDefault="00906188" w:rsidP="00906188">
      <w:pPr>
        <w:pStyle w:val="Akapitzlist"/>
        <w:numPr>
          <w:ilvl w:val="1"/>
          <w:numId w:val="5"/>
        </w:numPr>
        <w:spacing w:line="240" w:lineRule="auto"/>
        <w:ind w:left="142"/>
        <w:jc w:val="both"/>
      </w:pPr>
      <w:r w:rsidRPr="00906188">
        <w:rPr>
          <w:b/>
          <w:u w:val="single"/>
        </w:rPr>
        <w:t>na warunkach rynkowych</w:t>
      </w:r>
      <w:r w:rsidRPr="00F639B9">
        <w:t>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</w:t>
      </w:r>
      <w:r>
        <w:t>;</w:t>
      </w:r>
      <w:r w:rsidRPr="00F639B9">
        <w:t xml:space="preserve"> </w:t>
      </w:r>
    </w:p>
    <w:p w:rsidR="001C4C9F" w:rsidRDefault="00906188" w:rsidP="001C4C9F">
      <w:pPr>
        <w:pStyle w:val="Akapitzlist"/>
        <w:numPr>
          <w:ilvl w:val="1"/>
          <w:numId w:val="5"/>
        </w:numPr>
        <w:spacing w:line="240" w:lineRule="auto"/>
        <w:ind w:left="142"/>
        <w:jc w:val="both"/>
      </w:pPr>
      <w:r w:rsidRPr="00906188">
        <w:rPr>
          <w:b/>
          <w:u w:val="single"/>
        </w:rPr>
        <w:t>na warunkach korzystniejszych niż rynkowe</w:t>
      </w:r>
      <w:r w:rsidRPr="00F639B9">
        <w:t xml:space="preserve">, zgodnie z zasadami udzielania pomocy de </w:t>
      </w:r>
      <w:proofErr w:type="spellStart"/>
      <w:r w:rsidRPr="00F639B9">
        <w:t>minimis</w:t>
      </w:r>
      <w:proofErr w:type="spellEnd"/>
      <w:r w:rsidRPr="00F639B9">
        <w:t xml:space="preserve">, o których mowa w Rozporządzeniu Komisji (UE) nr 1407/2013 z dnia 18 grudnia 2013 r. w sprawie </w:t>
      </w:r>
      <w:r w:rsidRPr="00F639B9">
        <w:lastRenderedPageBreak/>
        <w:t xml:space="preserve">stosowania art. 107 i 108 Traktatu o funkcjonowaniu Unii Europejskiej do pomocy de </w:t>
      </w:r>
      <w:proofErr w:type="spellStart"/>
      <w:r w:rsidRPr="00F639B9">
        <w:t>minimis</w:t>
      </w:r>
      <w:proofErr w:type="spellEnd"/>
      <w:r w:rsidRPr="00F639B9">
        <w:t xml:space="preserve"> oraz Rozporządzenia Ministra Infrastruktury i Rozwoju z dnia 19 marca 2015 r. w sprawie udzielania pomocy de </w:t>
      </w:r>
      <w:proofErr w:type="spellStart"/>
      <w:r w:rsidRPr="00F639B9">
        <w:t>minimis</w:t>
      </w:r>
      <w:proofErr w:type="spellEnd"/>
      <w:r w:rsidRPr="00F639B9">
        <w:t xml:space="preserve"> w ramach regionalnych programów operacyjnych na lata 2014–2020 (Dz.U. 2015 poz</w:t>
      </w:r>
      <w:r w:rsidR="0045793D">
        <w:t>. 488 z późniejszymi zmianami);</w:t>
      </w:r>
    </w:p>
    <w:p w:rsidR="0045793D" w:rsidRDefault="0045793D" w:rsidP="001C4C9F">
      <w:pPr>
        <w:pStyle w:val="Akapitzlist"/>
        <w:numPr>
          <w:ilvl w:val="1"/>
          <w:numId w:val="5"/>
        </w:numPr>
        <w:spacing w:line="240" w:lineRule="auto"/>
        <w:ind w:left="142"/>
        <w:jc w:val="both"/>
      </w:pPr>
      <w:r>
        <w:t>Oprocentowanie jest stałe w całym okresie kredytowania;</w:t>
      </w:r>
    </w:p>
    <w:p w:rsidR="00906188" w:rsidRPr="00393768" w:rsidRDefault="0045793D" w:rsidP="001C4C9F">
      <w:pPr>
        <w:pStyle w:val="Akapitzlist"/>
        <w:numPr>
          <w:ilvl w:val="1"/>
          <w:numId w:val="5"/>
        </w:numPr>
        <w:spacing w:line="240" w:lineRule="auto"/>
        <w:ind w:left="142"/>
        <w:jc w:val="both"/>
      </w:pPr>
      <w:r w:rsidRPr="00393768">
        <w:rPr>
          <w:b/>
        </w:rPr>
        <w:t>1,87%</w:t>
      </w:r>
      <w:r w:rsidRPr="00393768">
        <w:rPr>
          <w:b/>
        </w:rPr>
        <w:tab/>
        <w:t xml:space="preserve"> w skali roku</w:t>
      </w:r>
      <w:r>
        <w:t xml:space="preserve"> </w:t>
      </w:r>
      <w:r w:rsidR="00393768">
        <w:t>(</w:t>
      </w:r>
      <w:r>
        <w:t xml:space="preserve">z pomocą </w:t>
      </w:r>
      <w:r w:rsidR="00393768">
        <w:t xml:space="preserve">de </w:t>
      </w:r>
      <w:proofErr w:type="spellStart"/>
      <w:r w:rsidR="00393768">
        <w:t>minimis</w:t>
      </w:r>
      <w:proofErr w:type="spellEnd"/>
      <w:r w:rsidR="00393768">
        <w:t>) dla przedsiębiorstw</w:t>
      </w:r>
      <w:r>
        <w:t xml:space="preserve"> realizujących </w:t>
      </w:r>
      <w:r w:rsidR="00393768">
        <w:t>projekty</w:t>
      </w:r>
      <w:r>
        <w:t xml:space="preserve"> w zakresie </w:t>
      </w:r>
      <w:r w:rsidRPr="00393768">
        <w:rPr>
          <w:b/>
        </w:rPr>
        <w:t xml:space="preserve">Regionalnych </w:t>
      </w:r>
      <w:r w:rsidR="00393768" w:rsidRPr="00393768">
        <w:rPr>
          <w:b/>
        </w:rPr>
        <w:t>Inteligentnych</w:t>
      </w:r>
      <w:r w:rsidRPr="00393768">
        <w:rPr>
          <w:b/>
        </w:rPr>
        <w:t xml:space="preserve"> </w:t>
      </w:r>
      <w:r w:rsidR="00393768" w:rsidRPr="00393768">
        <w:rPr>
          <w:b/>
        </w:rPr>
        <w:t>Specjalizacji</w:t>
      </w:r>
      <w:r w:rsidR="00393768">
        <w:t xml:space="preserve"> lub na terenach o </w:t>
      </w:r>
      <w:r w:rsidR="00393768">
        <w:rPr>
          <w:b/>
        </w:rPr>
        <w:t>niskiej aktywności gospodarczej;</w:t>
      </w:r>
    </w:p>
    <w:p w:rsidR="00393768" w:rsidRDefault="00393768" w:rsidP="00393768">
      <w:pPr>
        <w:pStyle w:val="Akapitzlist"/>
        <w:numPr>
          <w:ilvl w:val="1"/>
          <w:numId w:val="5"/>
        </w:numPr>
        <w:spacing w:line="240" w:lineRule="auto"/>
        <w:ind w:left="142"/>
        <w:jc w:val="both"/>
      </w:pPr>
      <w:r w:rsidRPr="00393768">
        <w:t xml:space="preserve">Prowizje i inne opłaty </w:t>
      </w:r>
      <w:r w:rsidRPr="00393768">
        <w:rPr>
          <w:b/>
        </w:rPr>
        <w:t>nie są pobierane</w:t>
      </w:r>
      <w:r w:rsidRPr="00393768">
        <w:t xml:space="preserve"> za </w:t>
      </w:r>
      <w:r>
        <w:t>udzielenie i obsługę pożyczki.</w:t>
      </w:r>
    </w:p>
    <w:p w:rsidR="00E66DEC" w:rsidRPr="00393768" w:rsidRDefault="00E66DEC" w:rsidP="00E66DEC">
      <w:pPr>
        <w:pStyle w:val="Akapitzlist"/>
        <w:spacing w:line="240" w:lineRule="auto"/>
        <w:ind w:left="142"/>
        <w:jc w:val="both"/>
      </w:pPr>
    </w:p>
    <w:p w:rsidR="001C4C9F" w:rsidRPr="00C13076" w:rsidRDefault="00393768" w:rsidP="001C4C9F">
      <w:pPr>
        <w:spacing w:line="240" w:lineRule="auto"/>
        <w:jc w:val="both"/>
        <w:rPr>
          <w:b/>
        </w:rPr>
      </w:pPr>
      <w:r w:rsidRPr="00C13076">
        <w:rPr>
          <w:b/>
        </w:rPr>
        <w:t>OGRANICZENIA W FINANASOWANIU:</w:t>
      </w:r>
    </w:p>
    <w:p w:rsidR="00393768" w:rsidRPr="00393768" w:rsidRDefault="00393768" w:rsidP="00393768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Finansowanie zakupu gruntów niezabudowanych i zabudowanych w ramach finansowanej inwestycji możliwe jest </w:t>
      </w:r>
      <w:r w:rsidRPr="00393768">
        <w:rPr>
          <w:b/>
        </w:rPr>
        <w:t>do wysokości 10% środków pożyczki</w:t>
      </w:r>
      <w:r>
        <w:rPr>
          <w:b/>
        </w:rPr>
        <w:t>;</w:t>
      </w:r>
    </w:p>
    <w:p w:rsidR="00393768" w:rsidRDefault="00393768" w:rsidP="00393768">
      <w:pPr>
        <w:pStyle w:val="Akapitzlist"/>
        <w:numPr>
          <w:ilvl w:val="0"/>
          <w:numId w:val="7"/>
        </w:numPr>
        <w:spacing w:line="240" w:lineRule="auto"/>
        <w:jc w:val="both"/>
      </w:pPr>
      <w:r>
        <w:t>Środki pożyczki nie mogą nakładać się finansowaniem z innych funduszy, programów, środków i instrumentów Unii Europejskiej,</w:t>
      </w:r>
    </w:p>
    <w:p w:rsidR="00393768" w:rsidRPr="00D15737" w:rsidRDefault="00393768" w:rsidP="00393768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Jedno przedsiębiorstwo może otrzymać maksymalnie </w:t>
      </w:r>
      <w:r w:rsidRPr="00393768">
        <w:rPr>
          <w:b/>
        </w:rPr>
        <w:t>dwie jednostkowe Pożyczki.</w:t>
      </w:r>
    </w:p>
    <w:p w:rsidR="00C13076" w:rsidRDefault="00D15737" w:rsidP="001C4C9F">
      <w:pPr>
        <w:pStyle w:val="Akapitzlist"/>
        <w:numPr>
          <w:ilvl w:val="0"/>
          <w:numId w:val="7"/>
        </w:numPr>
        <w:spacing w:line="240" w:lineRule="auto"/>
        <w:jc w:val="both"/>
      </w:pPr>
      <w:r w:rsidRPr="00D15737">
        <w:t xml:space="preserve">W przypadku skorzystania z oprocentowania z pomocą de </w:t>
      </w:r>
      <w:proofErr w:type="spellStart"/>
      <w:r w:rsidRPr="00D15737">
        <w:t>minimis</w:t>
      </w:r>
      <w:proofErr w:type="spellEnd"/>
      <w:r w:rsidRPr="00D15737">
        <w:t xml:space="preserve"> nie jest możliwe  finansowanie branż lub celów, które są wykluczone z takiego finansowania.</w:t>
      </w:r>
    </w:p>
    <w:p w:rsidR="00C13076" w:rsidRDefault="00C13076" w:rsidP="00C13076">
      <w:pPr>
        <w:pStyle w:val="Akapitzlist"/>
        <w:spacing w:line="240" w:lineRule="auto"/>
        <w:ind w:left="0"/>
        <w:jc w:val="both"/>
      </w:pPr>
    </w:p>
    <w:p w:rsidR="00393768" w:rsidRDefault="00C13076" w:rsidP="00C13076">
      <w:pPr>
        <w:pStyle w:val="Akapitzlist"/>
        <w:spacing w:line="240" w:lineRule="auto"/>
        <w:ind w:left="0"/>
        <w:jc w:val="both"/>
        <w:rPr>
          <w:b/>
        </w:rPr>
      </w:pPr>
      <w:r w:rsidRPr="00C13076">
        <w:rPr>
          <w:b/>
        </w:rPr>
        <w:t>ZABEZPIECZENIE POŻYCZKI</w:t>
      </w:r>
      <w:r>
        <w:rPr>
          <w:b/>
        </w:rPr>
        <w:t>:</w:t>
      </w:r>
    </w:p>
    <w:p w:rsidR="00C13076" w:rsidRDefault="00C13076" w:rsidP="00C13076">
      <w:pPr>
        <w:pStyle w:val="Akapitzlist"/>
        <w:spacing w:line="240" w:lineRule="auto"/>
        <w:ind w:left="0"/>
        <w:jc w:val="both"/>
      </w:pPr>
      <w:r w:rsidRPr="00C13076">
        <w:t>Weksel własny in blanco oraz dodatkowo co najmniej jedno z poniższych form zabezpieczenia:</w:t>
      </w:r>
    </w:p>
    <w:p w:rsidR="00C13076" w:rsidRDefault="00C13076" w:rsidP="00C1307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t>Poręczenie cywilne i wekslowe osoby trzeciej,</w:t>
      </w:r>
    </w:p>
    <w:p w:rsidR="00C13076" w:rsidRDefault="00C13076" w:rsidP="00C1307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t>Przewłaszczenie na zabezpieczenie,</w:t>
      </w:r>
    </w:p>
    <w:p w:rsidR="00C13076" w:rsidRDefault="00C13076" w:rsidP="00C1307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t>Zastaw rejestrowy,</w:t>
      </w:r>
    </w:p>
    <w:p w:rsidR="00C13076" w:rsidRDefault="00C13076" w:rsidP="00C1307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t>Hipoteka na nieruchomości,</w:t>
      </w:r>
    </w:p>
    <w:p w:rsidR="00C13076" w:rsidRDefault="00C13076" w:rsidP="00C1307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 w:rsidRPr="00E66DEC">
        <w:t>Inne niż wymienione w punktach 1) do 4) zaproponowane przez Wnioskodawcę a zaakceptowane przez Fundusz.</w:t>
      </w:r>
    </w:p>
    <w:p w:rsidR="00E66DEC" w:rsidRPr="00E66DEC" w:rsidRDefault="00E66DEC" w:rsidP="00E66DEC">
      <w:pPr>
        <w:spacing w:line="240" w:lineRule="auto"/>
        <w:jc w:val="both"/>
        <w:rPr>
          <w:b/>
        </w:rPr>
      </w:pPr>
      <w:r w:rsidRPr="00E66DEC">
        <w:rPr>
          <w:b/>
        </w:rPr>
        <w:t>INNE WARUNKI:</w:t>
      </w:r>
    </w:p>
    <w:p w:rsidR="00C13076" w:rsidRDefault="00E66DEC" w:rsidP="00E66DEC">
      <w:pPr>
        <w:pStyle w:val="Akapitzlist"/>
        <w:numPr>
          <w:ilvl w:val="0"/>
          <w:numId w:val="10"/>
        </w:numPr>
        <w:spacing w:line="240" w:lineRule="auto"/>
        <w:jc w:val="both"/>
      </w:pPr>
      <w:r w:rsidRPr="00E66DEC">
        <w:rPr>
          <w:b/>
        </w:rPr>
        <w:t>Na wypłatę</w:t>
      </w:r>
      <w:r>
        <w:t xml:space="preserve"> całości pożyczki Pożyczkobiorca ma </w:t>
      </w:r>
      <w:r w:rsidRPr="00E66DEC">
        <w:rPr>
          <w:b/>
        </w:rPr>
        <w:t>90 dni</w:t>
      </w:r>
      <w:r>
        <w:t xml:space="preserve"> kalendarzowych, licząc od dnia podpisania Umowy Inwestycyjnej.</w:t>
      </w:r>
    </w:p>
    <w:p w:rsidR="00E66DEC" w:rsidRDefault="00E66DEC" w:rsidP="00E66DEC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Pożyczkobiorca ma obowiązek </w:t>
      </w:r>
      <w:r w:rsidRPr="00E66DEC">
        <w:rPr>
          <w:b/>
        </w:rPr>
        <w:t>rozliczyć się z wydatkowania w terminie 90 dni</w:t>
      </w:r>
      <w:r>
        <w:t xml:space="preserve"> kalendarzowych od daty wypłaty całkowitej kwoty pożyczki na jego rzecz.</w:t>
      </w:r>
    </w:p>
    <w:p w:rsidR="00E66DEC" w:rsidRDefault="00E66DEC" w:rsidP="00E66DEC">
      <w:pPr>
        <w:pStyle w:val="Akapitzlist"/>
        <w:numPr>
          <w:ilvl w:val="0"/>
          <w:numId w:val="10"/>
        </w:numPr>
        <w:spacing w:line="240" w:lineRule="auto"/>
        <w:jc w:val="both"/>
      </w:pPr>
      <w:r>
        <w:t>W uzasadnionych przypadkach i na wniosek Pożyczkobiorcy okres rozliczenia pożyczki może zostać wydłużony o kolejne 90 dni kalendarzowych, ze względu na charakter inwestycji. Decyzję podejmuje Organ Wykonawczy i jest ona równoznaczna ze zmianą Umowy Inwestycyjnej.</w:t>
      </w:r>
    </w:p>
    <w:p w:rsidR="00E66DEC" w:rsidRDefault="00E66DEC" w:rsidP="00E66DEC">
      <w:pPr>
        <w:pStyle w:val="Akapitzlist"/>
        <w:numPr>
          <w:ilvl w:val="0"/>
          <w:numId w:val="10"/>
        </w:numPr>
        <w:spacing w:line="240" w:lineRule="auto"/>
        <w:jc w:val="both"/>
      </w:pPr>
      <w:r w:rsidRPr="00E66DEC">
        <w:rPr>
          <w:b/>
        </w:rPr>
        <w:t>Rozliczenie</w:t>
      </w:r>
      <w:r>
        <w:t xml:space="preserve"> pożyczki może nastąpić </w:t>
      </w:r>
      <w:r w:rsidRPr="00E66DEC">
        <w:rPr>
          <w:b/>
        </w:rPr>
        <w:t>w kwotach brutto</w:t>
      </w:r>
      <w:r>
        <w:t xml:space="preserve"> bez względu na status Pożyczkobiorcy w zakresie podatku od towarów i usług (VAT).</w:t>
      </w:r>
    </w:p>
    <w:p w:rsidR="00E66DEC" w:rsidRPr="00C13076" w:rsidRDefault="00E66DEC" w:rsidP="00E66DEC">
      <w:pPr>
        <w:spacing w:line="240" w:lineRule="auto"/>
        <w:ind w:left="360"/>
        <w:jc w:val="both"/>
      </w:pPr>
    </w:p>
    <w:p w:rsidR="00EE08F2" w:rsidRPr="00EE08F2" w:rsidRDefault="00EE08F2" w:rsidP="00EE08F2">
      <w:pPr>
        <w:shd w:val="clear" w:color="auto" w:fill="FFFFFF"/>
        <w:spacing w:after="0" w:line="600" w:lineRule="atLeast"/>
        <w:textAlignment w:val="baseline"/>
        <w:outlineLvl w:val="1"/>
        <w:rPr>
          <w:b/>
        </w:rPr>
      </w:pPr>
      <w:r w:rsidRPr="00EE08F2">
        <w:rPr>
          <w:b/>
        </w:rPr>
        <w:t>DO POBRANIA:</w:t>
      </w:r>
    </w:p>
    <w:p w:rsidR="00EE08F2" w:rsidRPr="00EE08F2" w:rsidRDefault="00EE08F2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 w:rsidRPr="00EE08F2">
        <w:t>Regulamin: </w:t>
      </w:r>
      <w:hyperlink r:id="rId9" w:history="1">
        <w:r w:rsidRPr="00EE08F2">
          <w:t>pobierz</w:t>
        </w:r>
      </w:hyperlink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Karta produktu</w:t>
      </w:r>
      <w:r w:rsidR="00EE08F2" w:rsidRPr="00EE08F2">
        <w:t>: </w:t>
      </w:r>
      <w:hyperlink r:id="rId10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Wniosek pożyczkowy</w:t>
      </w:r>
      <w:r w:rsidR="00EE08F2" w:rsidRPr="00EE08F2">
        <w:t>: </w:t>
      </w:r>
      <w:hyperlink r:id="rId11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Oświadczenie o spełnieniu kryteriów</w:t>
      </w:r>
      <w:r w:rsidR="00EE08F2" w:rsidRPr="00EE08F2">
        <w:t>: </w:t>
      </w:r>
      <w:hyperlink r:id="rId12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Upoważnienie do BIG</w:t>
      </w:r>
      <w:r w:rsidR="00EE08F2" w:rsidRPr="00EE08F2">
        <w:t>: </w:t>
      </w:r>
      <w:hyperlink r:id="rId13" w:history="1">
        <w:r w:rsidR="00EE08F2" w:rsidRPr="00EE08F2">
          <w:t>pobierz</w:t>
        </w:r>
      </w:hyperlink>
    </w:p>
    <w:p w:rsidR="00EE08F2" w:rsidRPr="00EE08F2" w:rsidRDefault="00EE08F2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 w:rsidRPr="00EE08F2">
        <w:lastRenderedPageBreak/>
        <w:t xml:space="preserve">Oświadczenie o </w:t>
      </w:r>
      <w:r w:rsidR="008F6A59">
        <w:t>danych osobowych</w:t>
      </w:r>
      <w:r w:rsidRPr="00EE08F2">
        <w:t>: </w:t>
      </w:r>
      <w:hyperlink r:id="rId14" w:history="1">
        <w:r w:rsidRPr="00EE08F2">
          <w:t>pobierz</w:t>
        </w:r>
      </w:hyperlink>
      <w:r w:rsidRPr="00EE08F2">
        <w:t xml:space="preserve">  </w:t>
      </w:r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Oświadczenia kryteria podmiotowe</w:t>
      </w:r>
      <w:r w:rsidR="00EE08F2" w:rsidRPr="00EE08F2">
        <w:t>: </w:t>
      </w:r>
      <w:hyperlink r:id="rId15" w:history="1">
        <w:r w:rsidR="00EE08F2" w:rsidRPr="00EE08F2">
          <w:t>pobierz</w:t>
        </w:r>
      </w:hyperlink>
    </w:p>
    <w:p w:rsidR="00EE08F2" w:rsidRPr="00EE08F2" w:rsidRDefault="00EE08F2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 w:rsidRPr="00EE08F2">
        <w:t xml:space="preserve">Oświadczenie o </w:t>
      </w:r>
      <w:r w:rsidR="008F6A59">
        <w:t>nieubieganie</w:t>
      </w:r>
      <w:r w:rsidRPr="00EE08F2">
        <w:t>: </w:t>
      </w:r>
      <w:hyperlink r:id="rId16" w:history="1">
        <w:r w:rsidRPr="00EE08F2">
          <w:t>pobierz</w:t>
        </w:r>
      </w:hyperlink>
      <w:r w:rsidRPr="00EE08F2">
        <w:t> </w:t>
      </w:r>
    </w:p>
    <w:p w:rsidR="00EE08F2" w:rsidRPr="00EE08F2" w:rsidRDefault="008F6A59" w:rsidP="00EE08F2">
      <w:pPr>
        <w:numPr>
          <w:ilvl w:val="0"/>
          <w:numId w:val="12"/>
        </w:numPr>
        <w:spacing w:after="0" w:line="300" w:lineRule="atLeast"/>
        <w:ind w:left="0"/>
        <w:textAlignment w:val="baseline"/>
      </w:pPr>
      <w:r>
        <w:t>Formularz przy ubieganiu</w:t>
      </w:r>
      <w:r w:rsidR="00EE08F2" w:rsidRPr="00EE08F2">
        <w:t>: </w:t>
      </w:r>
      <w:hyperlink r:id="rId17" w:history="1">
        <w:r w:rsidR="00EE08F2" w:rsidRPr="00EE08F2">
          <w:t>pobierz</w:t>
        </w:r>
      </w:hyperlink>
      <w:r w:rsidR="00EE08F2" w:rsidRPr="00EE08F2">
        <w:t xml:space="preserve"> </w:t>
      </w:r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Oświadczenie o uzyskanej pomocy</w:t>
      </w:r>
      <w:r w:rsidR="00EE08F2" w:rsidRPr="00EE08F2">
        <w:t>: </w:t>
      </w:r>
      <w:hyperlink r:id="rId18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Deklaracja bezstronności</w:t>
      </w:r>
      <w:r w:rsidR="00EE08F2" w:rsidRPr="00EE08F2">
        <w:t>: </w:t>
      </w:r>
      <w:hyperlink r:id="rId19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Umowa inwestycyjna</w:t>
      </w:r>
      <w:r w:rsidR="00EE08F2" w:rsidRPr="00EE08F2">
        <w:t>: </w:t>
      </w:r>
      <w:hyperlink r:id="rId20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Oświadczenie uczestnika projektu</w:t>
      </w:r>
      <w:r w:rsidR="00EE08F2" w:rsidRPr="00EE08F2">
        <w:t>: </w:t>
      </w:r>
      <w:hyperlink r:id="rId21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Informacje o poręczycielu</w:t>
      </w:r>
      <w:r w:rsidR="00EE08F2" w:rsidRPr="00EE08F2">
        <w:t>: </w:t>
      </w:r>
      <w:hyperlink r:id="rId22" w:history="1">
        <w:r w:rsidR="00EE08F2" w:rsidRPr="00EE08F2">
          <w:t>pobierz</w:t>
        </w:r>
      </w:hyperlink>
    </w:p>
    <w:p w:rsidR="00EE08F2" w:rsidRPr="00EE08F2" w:rsidRDefault="00EE08F2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 w:rsidRPr="00EE08F2">
        <w:t xml:space="preserve">Zaświadczenie o dochodach dla poręczyciela: </w:t>
      </w:r>
      <w:hyperlink r:id="rId23" w:history="1">
        <w:r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Wykaz obszarów</w:t>
      </w:r>
      <w:r w:rsidR="00EE08F2" w:rsidRPr="00EE08F2">
        <w:t>: </w:t>
      </w:r>
      <w:hyperlink r:id="rId24" w:history="1">
        <w:r w:rsidR="00EE08F2" w:rsidRPr="00EE08F2">
          <w:t>pobierz</w:t>
        </w:r>
      </w:hyperlink>
    </w:p>
    <w:p w:rsidR="00EE08F2" w:rsidRPr="00EE08F2" w:rsidRDefault="008F6A59" w:rsidP="00EE08F2">
      <w:pPr>
        <w:numPr>
          <w:ilvl w:val="1"/>
          <w:numId w:val="12"/>
        </w:numPr>
        <w:spacing w:after="0" w:line="300" w:lineRule="atLeast"/>
        <w:ind w:left="0"/>
        <w:textAlignment w:val="baseline"/>
      </w:pPr>
      <w:r>
        <w:t>Metryka instrumentu</w:t>
      </w:r>
      <w:r w:rsidR="00EE08F2" w:rsidRPr="00EE08F2">
        <w:t>: </w:t>
      </w:r>
      <w:hyperlink r:id="rId25" w:history="1">
        <w:r w:rsidR="00EE08F2" w:rsidRPr="00EE08F2">
          <w:t>pobierz</w:t>
        </w:r>
      </w:hyperlink>
    </w:p>
    <w:p w:rsidR="00EE08F2" w:rsidRPr="00EE08F2" w:rsidRDefault="00EE08F2" w:rsidP="00EE08F2">
      <w:pPr>
        <w:shd w:val="clear" w:color="auto" w:fill="FFFFFF"/>
        <w:spacing w:after="0" w:line="600" w:lineRule="atLeast"/>
        <w:textAlignment w:val="baseline"/>
        <w:outlineLvl w:val="1"/>
        <w:rPr>
          <w:b/>
        </w:rPr>
      </w:pPr>
      <w:r w:rsidRPr="00EE08F2">
        <w:rPr>
          <w:b/>
        </w:rPr>
        <w:t>WSZELKICH INFORMACJI UDZIELAJĄ:</w:t>
      </w:r>
      <w:bookmarkStart w:id="0" w:name="_GoBack"/>
      <w:bookmarkEnd w:id="0"/>
    </w:p>
    <w:p w:rsidR="00EE08F2" w:rsidRPr="00EE08F2" w:rsidRDefault="00EE08F2" w:rsidP="00EE08F2">
      <w:pPr>
        <w:spacing w:after="0" w:line="240" w:lineRule="auto"/>
        <w:textAlignment w:val="baseline"/>
      </w:pPr>
      <w:r w:rsidRPr="00EE08F2">
        <w:t>Agnieszka Polak – </w:t>
      </w:r>
      <w:hyperlink r:id="rId26" w:history="1">
        <w:r w:rsidRPr="00EE08F2">
          <w:t>a.grabiec@centrump-sucha.pl</w:t>
        </w:r>
      </w:hyperlink>
    </w:p>
    <w:p w:rsidR="00EE08F2" w:rsidRPr="00EE08F2" w:rsidRDefault="00EE08F2" w:rsidP="00EE08F2">
      <w:pPr>
        <w:spacing w:after="0" w:line="240" w:lineRule="auto"/>
        <w:textAlignment w:val="baseline"/>
      </w:pPr>
      <w:r w:rsidRPr="00EE08F2">
        <w:t>Dorota Augustyn – </w:t>
      </w:r>
      <w:hyperlink r:id="rId27" w:history="1">
        <w:r w:rsidRPr="00EE08F2">
          <w:t>d.augustyn@centrump-sucha.pl</w:t>
        </w:r>
      </w:hyperlink>
    </w:p>
    <w:p w:rsidR="00EE08F2" w:rsidRDefault="00EE08F2" w:rsidP="00EE08F2">
      <w:pPr>
        <w:spacing w:after="0" w:line="240" w:lineRule="auto"/>
        <w:textAlignment w:val="baseline"/>
      </w:pPr>
      <w:r w:rsidRPr="00EE08F2">
        <w:t>Marta Talik – </w:t>
      </w:r>
      <w:hyperlink r:id="rId28" w:history="1">
        <w:r w:rsidRPr="00EE08F2">
          <w:t>m.talik@centrump-sucha.pl</w:t>
        </w:r>
      </w:hyperlink>
    </w:p>
    <w:p w:rsidR="00EE08F2" w:rsidRPr="00EE08F2" w:rsidRDefault="00EE08F2" w:rsidP="00EE08F2">
      <w:pPr>
        <w:spacing w:after="0" w:line="240" w:lineRule="auto"/>
        <w:textAlignment w:val="baseline"/>
      </w:pPr>
      <w:r>
        <w:t xml:space="preserve">Agnieszka Matyja- </w:t>
      </w:r>
      <w:proofErr w:type="spellStart"/>
      <w:r>
        <w:t>Wągiel</w:t>
      </w:r>
      <w:proofErr w:type="spellEnd"/>
      <w:r>
        <w:t>- a.m-wagiel@centrump-sucha.pl</w:t>
      </w:r>
    </w:p>
    <w:p w:rsidR="00EE08F2" w:rsidRPr="00EE08F2" w:rsidRDefault="00EE08F2" w:rsidP="00EE08F2">
      <w:pPr>
        <w:spacing w:after="0" w:line="240" w:lineRule="auto"/>
        <w:textAlignment w:val="baseline"/>
      </w:pPr>
      <w:r w:rsidRPr="00EE08F2">
        <w:t>Michał Stasik – </w:t>
      </w:r>
      <w:hyperlink r:id="rId29" w:history="1">
        <w:r w:rsidRPr="00EE08F2">
          <w:t>m.stasik@funduszskawa.pl</w:t>
        </w:r>
      </w:hyperlink>
      <w:r w:rsidRPr="00EE08F2">
        <w:br/>
        <w:t> </w:t>
      </w:r>
      <w:r w:rsidRPr="00EE08F2">
        <w:br/>
        <w:t>W siedzibie Stowarzyszenia: codziennie (poniedziałek- piątek) w godzinach 8.00 – 16.00, </w:t>
      </w:r>
      <w:r w:rsidRPr="00EE08F2">
        <w:br/>
        <w:t>Telefonicznie pod numerem: +48 33 874-11-03 lub +48 501-609-564</w:t>
      </w:r>
    </w:p>
    <w:p w:rsidR="00EE08F2" w:rsidRPr="00EE08F2" w:rsidRDefault="00EE08F2" w:rsidP="00EE08F2">
      <w:pPr>
        <w:spacing w:after="150" w:line="240" w:lineRule="auto"/>
        <w:textAlignment w:val="baseline"/>
      </w:pPr>
      <w:r w:rsidRPr="00EE08F2">
        <w:t> </w:t>
      </w:r>
    </w:p>
    <w:p w:rsidR="00EE08F2" w:rsidRPr="00EE08F2" w:rsidRDefault="00EE08F2" w:rsidP="00EE08F2">
      <w:pPr>
        <w:spacing w:after="0" w:line="240" w:lineRule="auto"/>
        <w:textAlignment w:val="baseline"/>
        <w:rPr>
          <w:b/>
        </w:rPr>
      </w:pPr>
      <w:r w:rsidRPr="00EE08F2">
        <w:rPr>
          <w:b/>
        </w:rPr>
        <w:t>ZAPRASZAMY!!!</w:t>
      </w:r>
    </w:p>
    <w:p w:rsidR="00C13076" w:rsidRDefault="00C13076" w:rsidP="00C13076">
      <w:pPr>
        <w:pStyle w:val="Akapitzlist"/>
        <w:spacing w:line="240" w:lineRule="auto"/>
        <w:ind w:left="0"/>
        <w:jc w:val="both"/>
      </w:pPr>
    </w:p>
    <w:p w:rsidR="002220C7" w:rsidRPr="00EE08F2" w:rsidRDefault="002220C7" w:rsidP="002220C7"/>
    <w:p w:rsidR="002220C7" w:rsidRDefault="002220C7" w:rsidP="002220C7"/>
    <w:p w:rsidR="002220C7" w:rsidRPr="00EE08F2" w:rsidRDefault="002220C7"/>
    <w:sectPr w:rsidR="002220C7" w:rsidRPr="00EE08F2" w:rsidSect="00E66DEC">
      <w:headerReference w:type="default" r:id="rId30"/>
      <w:footerReference w:type="default" r:id="rId31"/>
      <w:pgSz w:w="11906" w:h="16838"/>
      <w:pgMar w:top="1560" w:right="1417" w:bottom="1843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56" w:rsidRDefault="00E55656" w:rsidP="002A45A5">
      <w:pPr>
        <w:spacing w:after="0" w:line="240" w:lineRule="auto"/>
      </w:pPr>
      <w:r>
        <w:separator/>
      </w:r>
    </w:p>
  </w:endnote>
  <w:endnote w:type="continuationSeparator" w:id="0">
    <w:p w:rsidR="00E55656" w:rsidRDefault="00E55656" w:rsidP="002A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A5" w:rsidRDefault="002A45A5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6E057" wp14:editId="5B49332F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29056D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223D7A27" wp14:editId="2B83E91C">
          <wp:extent cx="5759450" cy="2862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5A5" w:rsidRPr="002A45A5" w:rsidRDefault="002A45A5">
    <w:pPr>
      <w:pStyle w:val="Stopka"/>
      <w:rPr>
        <w:sz w:val="16"/>
        <w:szCs w:val="16"/>
      </w:rPr>
    </w:pPr>
  </w:p>
  <w:p w:rsidR="002A45A5" w:rsidRPr="002A45A5" w:rsidRDefault="002A45A5" w:rsidP="002A45A5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F06B84"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F06B84"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56" w:rsidRDefault="00E55656" w:rsidP="002A45A5">
      <w:pPr>
        <w:spacing w:after="0" w:line="240" w:lineRule="auto"/>
      </w:pPr>
      <w:r>
        <w:separator/>
      </w:r>
    </w:p>
  </w:footnote>
  <w:footnote w:type="continuationSeparator" w:id="0">
    <w:p w:rsidR="00E55656" w:rsidRDefault="00E55656" w:rsidP="002A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A5" w:rsidRDefault="002A45A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BD2C" wp14:editId="49D12C6E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343F03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12BBA" wp14:editId="4D87508B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0DCC11D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C49"/>
    <w:multiLevelType w:val="hybridMultilevel"/>
    <w:tmpl w:val="72AC9A7A"/>
    <w:lvl w:ilvl="0" w:tplc="E34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952"/>
    <w:multiLevelType w:val="hybridMultilevel"/>
    <w:tmpl w:val="ECCCE552"/>
    <w:lvl w:ilvl="0" w:tplc="B1DA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3E7"/>
    <w:multiLevelType w:val="hybridMultilevel"/>
    <w:tmpl w:val="4DAC5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57C7"/>
    <w:multiLevelType w:val="hybridMultilevel"/>
    <w:tmpl w:val="77B8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201A"/>
    <w:multiLevelType w:val="hybridMultilevel"/>
    <w:tmpl w:val="845C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7818"/>
    <w:multiLevelType w:val="hybridMultilevel"/>
    <w:tmpl w:val="049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C9D"/>
    <w:multiLevelType w:val="hybridMultilevel"/>
    <w:tmpl w:val="21C6F086"/>
    <w:lvl w:ilvl="0" w:tplc="46F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5E4C"/>
    <w:multiLevelType w:val="hybridMultilevel"/>
    <w:tmpl w:val="D82CA2B4"/>
    <w:lvl w:ilvl="0" w:tplc="A64A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1D0B"/>
    <w:multiLevelType w:val="hybridMultilevel"/>
    <w:tmpl w:val="3BD82820"/>
    <w:lvl w:ilvl="0" w:tplc="5A76C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41E0"/>
    <w:multiLevelType w:val="multilevel"/>
    <w:tmpl w:val="E19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6A4FCA"/>
    <w:multiLevelType w:val="hybridMultilevel"/>
    <w:tmpl w:val="7F7E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85CC1"/>
    <w:multiLevelType w:val="hybridMultilevel"/>
    <w:tmpl w:val="5566B9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5"/>
    <w:rsid w:val="00066734"/>
    <w:rsid w:val="00074130"/>
    <w:rsid w:val="001C4C9F"/>
    <w:rsid w:val="002220C7"/>
    <w:rsid w:val="002A45A5"/>
    <w:rsid w:val="0038180D"/>
    <w:rsid w:val="00393768"/>
    <w:rsid w:val="00426B7F"/>
    <w:rsid w:val="0045793D"/>
    <w:rsid w:val="00694913"/>
    <w:rsid w:val="00736B5E"/>
    <w:rsid w:val="00814646"/>
    <w:rsid w:val="008F6A59"/>
    <w:rsid w:val="00906188"/>
    <w:rsid w:val="00911A8A"/>
    <w:rsid w:val="00B3278B"/>
    <w:rsid w:val="00C13076"/>
    <w:rsid w:val="00C80CA8"/>
    <w:rsid w:val="00CB5A60"/>
    <w:rsid w:val="00D15737"/>
    <w:rsid w:val="00E55656"/>
    <w:rsid w:val="00E66DEC"/>
    <w:rsid w:val="00ED226F"/>
    <w:rsid w:val="00EE08F2"/>
    <w:rsid w:val="00F06B84"/>
    <w:rsid w:val="00F83BBC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0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A5"/>
  </w:style>
  <w:style w:type="paragraph" w:styleId="Stopka">
    <w:name w:val="footer"/>
    <w:basedOn w:val="Normalny"/>
    <w:link w:val="StopkaZnak"/>
    <w:uiPriority w:val="99"/>
    <w:unhideWhenUsed/>
    <w:rsid w:val="002A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A5"/>
  </w:style>
  <w:style w:type="paragraph" w:styleId="Tekstdymka">
    <w:name w:val="Balloon Text"/>
    <w:basedOn w:val="Normalny"/>
    <w:link w:val="TekstdymkaZnak"/>
    <w:uiPriority w:val="99"/>
    <w:semiHidden/>
    <w:unhideWhenUsed/>
    <w:rsid w:val="00F8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2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E08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08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0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A5"/>
  </w:style>
  <w:style w:type="paragraph" w:styleId="Stopka">
    <w:name w:val="footer"/>
    <w:basedOn w:val="Normalny"/>
    <w:link w:val="StopkaZnak"/>
    <w:uiPriority w:val="99"/>
    <w:unhideWhenUsed/>
    <w:rsid w:val="002A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A5"/>
  </w:style>
  <w:style w:type="paragraph" w:styleId="Tekstdymka">
    <w:name w:val="Balloon Text"/>
    <w:basedOn w:val="Normalny"/>
    <w:link w:val="TekstdymkaZnak"/>
    <w:uiPriority w:val="99"/>
    <w:semiHidden/>
    <w:unhideWhenUsed/>
    <w:rsid w:val="00F8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2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E08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08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r.pl/wp-content/uploads/2018/11/Zal_1_do_wniosku_Oswiadczenie_o_spelnieniu_kryteriow_podmiotowych_Konsorcjum.doc" TargetMode="External"/><Relationship Id="rId18" Type="http://schemas.openxmlformats.org/officeDocument/2006/relationships/hyperlink" Target="https://www.marr.pl/wp-content/uploads/2018/11/Zal_5a_do_wniosku_Ark.finans.-wersja-dla-Ksi%C4%85%C5%BCki-Przych.-i-Rozch._Konsorcjum.xls" TargetMode="External"/><Relationship Id="rId26" Type="http://schemas.openxmlformats.org/officeDocument/2006/relationships/hyperlink" Target="mailto:m.marek@centrump-such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rr.pl/wp-content/uploads/2018/11/Zal_5d_do_wniosku_Ark.finans-12-miesi%C4%99cy-stosowany-zamiennie_Konsorcjum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rr.pl/wp-content/uploads/2018/11/Wniosek-po%C5%BCyczkowy-24-Konsorcjum.doc" TargetMode="External"/><Relationship Id="rId17" Type="http://schemas.openxmlformats.org/officeDocument/2006/relationships/hyperlink" Target="https://www.marr.pl/wp-content/uploads/2018/11/zal_5_do_wniosku_Biznes_Plan_Konsorcjum.docx" TargetMode="External"/><Relationship Id="rId25" Type="http://schemas.openxmlformats.org/officeDocument/2006/relationships/hyperlink" Target="https://www.marr.pl/wp-content/uploads/2018/11/za%C5%82_2_do_umowy_inwestycyjnej_Karta_produktu_Po%C5%BCyczka_24_Konsorcjum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rr.pl/wp-content/uploads/2018/11/zal_4_do_wniosku_oswiadczenie_o_otrzymanej_pomocy_de_minimis_Konsorcjum.docx" TargetMode="External"/><Relationship Id="rId20" Type="http://schemas.openxmlformats.org/officeDocument/2006/relationships/hyperlink" Target="https://www.marr.pl/wp-content/uploads/2018/11/Zal_5c_do_wniosku_Ark.finans-wersja-dla-ksi%C4%85g-handlowych_Konsorcjum.xls" TargetMode="External"/><Relationship Id="rId29" Type="http://schemas.openxmlformats.org/officeDocument/2006/relationships/hyperlink" Target="mailto:m.stasik@funduszska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r.pl/wp-content/uploads/2018/11/Za%C5%82_3_Wykaz_obszar%C3%B3w_Konsorcjum.docx" TargetMode="External"/><Relationship Id="rId24" Type="http://schemas.openxmlformats.org/officeDocument/2006/relationships/hyperlink" Target="https://www.marr.pl/wp-content/uploads/2018/11/UMOWA-INWESTYCYJNA-24-Konsorcjum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arr.pl/wp-content/uploads/2018/11/Zal_3_do_wniosku_Formularz_informacji_przy_ubieganiu_sie_o_pomoc_Konsorcjum.xlsx" TargetMode="External"/><Relationship Id="rId23" Type="http://schemas.openxmlformats.org/officeDocument/2006/relationships/hyperlink" Target="https://funduszemalopolska.pl/wp-content/uploads/2018/12/Za&#347;wiadczenie_o_dochodach.pdf" TargetMode="External"/><Relationship Id="rId28" Type="http://schemas.openxmlformats.org/officeDocument/2006/relationships/hyperlink" Target="mailto:m.marek@centrump-sucha.pl" TargetMode="External"/><Relationship Id="rId10" Type="http://schemas.openxmlformats.org/officeDocument/2006/relationships/hyperlink" Target="https://www.marr.pl/wp-content/uploads/2018/11/Za%C5%82_2_Deklaracja_bezstronno%C5%9Bci_-Konsorcjum-1.doc" TargetMode="External"/><Relationship Id="rId19" Type="http://schemas.openxmlformats.org/officeDocument/2006/relationships/hyperlink" Target="https://www.marr.pl/wp-content/uploads/2018/11/Zal_5b_do_wniosku_Ark.finans.-wersja-dla-Rycza%C5%82tu-ewidencj.-i-karty-podatk._Konsorcjum.xls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arr.pl/wp-content/uploads/2018/11/REGULAMIN_Konsorcjum.docx" TargetMode="External"/><Relationship Id="rId14" Type="http://schemas.openxmlformats.org/officeDocument/2006/relationships/hyperlink" Target="https://www.marr.pl/wp-content/uploads/2018/11/Zal_2_do_wniosku_O%C5%9Bwiadczenie_o_nie_ubieganiu_si%C4%99_o_pomoc_Konsorcjum.docx" TargetMode="External"/><Relationship Id="rId22" Type="http://schemas.openxmlformats.org/officeDocument/2006/relationships/hyperlink" Target="https://www.marr.pl/wp-content/uploads/2018/11/Zal_6_do_wniosku_Kwestionariusz_osobowy_wnioskodawcy_por%C4%99czyciela_z_o%C5%9Bwiadczeniami_Konsorcjum.docx" TargetMode="External"/><Relationship Id="rId27" Type="http://schemas.openxmlformats.org/officeDocument/2006/relationships/hyperlink" Target="mailto:m.marek@centrump-sucha.pl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4EB1-8DF9-41E1-9448-ABFF2C74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Agnieszka Polak</cp:lastModifiedBy>
  <cp:revision>8</cp:revision>
  <cp:lastPrinted>2019-05-24T09:50:00Z</cp:lastPrinted>
  <dcterms:created xsi:type="dcterms:W3CDTF">2019-03-27T08:52:00Z</dcterms:created>
  <dcterms:modified xsi:type="dcterms:W3CDTF">2019-05-24T10:09:00Z</dcterms:modified>
</cp:coreProperties>
</file>