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2A" w:rsidRPr="00490391" w:rsidRDefault="00C83F2A" w:rsidP="00C83F2A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Załącznik nr 1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C83F2A" w:rsidRPr="00490391" w:rsidRDefault="00C83F2A" w:rsidP="00C83F2A">
      <w:pPr>
        <w:pStyle w:val="Default"/>
        <w:jc w:val="right"/>
        <w:rPr>
          <w:sz w:val="22"/>
          <w:szCs w:val="22"/>
        </w:rPr>
      </w:pPr>
    </w:p>
    <w:p w:rsidR="00CB5A60" w:rsidRDefault="00C83F2A" w:rsidP="00C83F2A">
      <w:pPr>
        <w:jc w:val="right"/>
        <w:rPr>
          <w:b/>
          <w:bCs/>
          <w:i/>
          <w:iCs/>
        </w:rPr>
      </w:pPr>
      <w:r>
        <w:rPr>
          <w:b/>
          <w:bCs/>
          <w:i/>
          <w:iCs/>
          <w:highlight w:val="lightGray"/>
        </w:rPr>
        <w:t>Załącznik nr [2</w:t>
      </w:r>
      <w:r w:rsidRPr="00490391">
        <w:rPr>
          <w:b/>
          <w:bCs/>
          <w:i/>
          <w:iCs/>
          <w:highlight w:val="lightGray"/>
        </w:rPr>
        <w:t>] do Umowy Operacyjnej – Pożyczka dla Start-</w:t>
      </w:r>
      <w:proofErr w:type="spellStart"/>
      <w:r w:rsidRPr="00490391">
        <w:rPr>
          <w:b/>
          <w:bCs/>
          <w:i/>
          <w:iCs/>
          <w:highlight w:val="lightGray"/>
        </w:rPr>
        <w:t>upów</w:t>
      </w:r>
      <w:proofErr w:type="spellEnd"/>
      <w:r w:rsidRPr="00490391">
        <w:rPr>
          <w:b/>
          <w:bCs/>
          <w:i/>
          <w:iCs/>
          <w:highlight w:val="lightGray"/>
        </w:rPr>
        <w:t xml:space="preserve"> </w:t>
      </w:r>
      <w:r w:rsidR="003A45BD">
        <w:rPr>
          <w:b/>
          <w:bCs/>
          <w:i/>
          <w:iCs/>
          <w:highlight w:val="lightGray"/>
        </w:rPr>
        <w:br/>
      </w:r>
      <w:r w:rsidRPr="00490391">
        <w:rPr>
          <w:b/>
          <w:bCs/>
          <w:i/>
          <w:iCs/>
          <w:highlight w:val="lightGray"/>
        </w:rPr>
        <w:t>nr [2/RPMP/14818/2019/0/DIF/163]</w:t>
      </w:r>
    </w:p>
    <w:p w:rsidR="00C83F2A" w:rsidRPr="003A45BD" w:rsidRDefault="00C83F2A" w:rsidP="00C83F2A">
      <w:pPr>
        <w:rPr>
          <w:b/>
          <w:bCs/>
          <w:iCs/>
        </w:rPr>
      </w:pPr>
    </w:p>
    <w:p w:rsidR="003A45BD" w:rsidRPr="003A45BD" w:rsidRDefault="003A45BD" w:rsidP="003A4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45BD" w:rsidRPr="00AD0565" w:rsidRDefault="003A45BD" w:rsidP="003A45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r w:rsidRPr="00AD0565">
        <w:rPr>
          <w:rFonts w:ascii="Calibri" w:hAnsi="Calibri" w:cs="Calibri"/>
          <w:b/>
          <w:bCs/>
          <w:color w:val="000000"/>
          <w:sz w:val="24"/>
          <w:szCs w:val="24"/>
        </w:rPr>
        <w:t>Metryka Instrumentu Finansowego</w:t>
      </w:r>
    </w:p>
    <w:bookmarkEnd w:id="0"/>
    <w:p w:rsidR="00C83F2A" w:rsidRPr="00AD0565" w:rsidRDefault="003A45BD" w:rsidP="003A45BD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D0565">
        <w:rPr>
          <w:rFonts w:ascii="Calibri" w:hAnsi="Calibri" w:cs="Calibri"/>
          <w:b/>
          <w:bCs/>
          <w:color w:val="000000"/>
          <w:sz w:val="24"/>
          <w:szCs w:val="24"/>
        </w:rPr>
        <w:t>Pożyczka dla start-</w:t>
      </w:r>
      <w:proofErr w:type="spellStart"/>
      <w:r w:rsidRPr="00AD0565">
        <w:rPr>
          <w:rFonts w:ascii="Calibri" w:hAnsi="Calibri" w:cs="Calibri"/>
          <w:b/>
          <w:bCs/>
          <w:color w:val="000000"/>
          <w:sz w:val="24"/>
          <w:szCs w:val="24"/>
        </w:rPr>
        <w:t>upów</w:t>
      </w:r>
      <w:proofErr w:type="spellEnd"/>
    </w:p>
    <w:p w:rsidR="003A45BD" w:rsidRPr="003A45BD" w:rsidRDefault="003A45BD" w:rsidP="003A4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A45BD" w:rsidRDefault="003A45BD" w:rsidP="003A4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A45BD">
        <w:rPr>
          <w:rFonts w:ascii="Calibri" w:hAnsi="Calibri" w:cs="Calibri"/>
          <w:color w:val="000000"/>
          <w:sz w:val="20"/>
          <w:szCs w:val="20"/>
        </w:rPr>
        <w:t>Terminy zdefiniowane w Umowie Operacyjnej („Umowie”) posiadają to samo znaczenie, o ile w niniejszym załączniku n</w:t>
      </w:r>
      <w:r>
        <w:rPr>
          <w:rFonts w:ascii="Calibri" w:hAnsi="Calibri" w:cs="Calibri"/>
          <w:color w:val="000000"/>
          <w:sz w:val="20"/>
          <w:szCs w:val="20"/>
        </w:rPr>
        <w:t>ie podano ich innego znaczenia.</w:t>
      </w:r>
    </w:p>
    <w:p w:rsidR="003A45BD" w:rsidRPr="003A45BD" w:rsidRDefault="003A45BD" w:rsidP="003A4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A45BD" w:rsidRPr="003A45BD" w:rsidRDefault="003A45BD" w:rsidP="003A45BD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rFonts w:asciiTheme="minorHAnsi" w:hAnsiTheme="minorHAnsi" w:cstheme="minorHAnsi"/>
          <w:b/>
          <w:bCs/>
          <w:sz w:val="20"/>
          <w:szCs w:val="20"/>
        </w:rPr>
        <w:t xml:space="preserve">Opis Instrumentu Finansowego </w:t>
      </w:r>
    </w:p>
    <w:p w:rsidR="003A45BD" w:rsidRDefault="003A45BD" w:rsidP="003A45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A45BD">
        <w:rPr>
          <w:rFonts w:ascii="Calibri" w:hAnsi="Calibri" w:cs="Calibri"/>
          <w:color w:val="000000"/>
          <w:sz w:val="20"/>
          <w:szCs w:val="20"/>
        </w:rPr>
        <w:t>Pożyczka dla start-</w:t>
      </w:r>
      <w:proofErr w:type="spellStart"/>
      <w:r w:rsidRPr="003A45BD">
        <w:rPr>
          <w:rFonts w:ascii="Calibri" w:hAnsi="Calibri" w:cs="Calibri"/>
          <w:color w:val="000000"/>
          <w:sz w:val="20"/>
          <w:szCs w:val="20"/>
        </w:rPr>
        <w:t>upów</w:t>
      </w:r>
      <w:proofErr w:type="spellEnd"/>
      <w:r w:rsidRPr="003A45BD">
        <w:rPr>
          <w:rFonts w:ascii="Calibri" w:hAnsi="Calibri" w:cs="Calibri"/>
          <w:color w:val="000000"/>
          <w:sz w:val="20"/>
          <w:szCs w:val="20"/>
        </w:rPr>
        <w:t xml:space="preserve"> (dalej „Pożyczka”) udzielana przez Pośrednika Finansowego, ze środków udostępnionych przez Menadżera Funduszu Funduszy („MFF”) oraz obowiązkowego Wkładu Pośrednika Finansowego, z przeznaczeniem na wsparcie przedsięwzięć realizowanych przez MŚP we wczesnej fazie rozwoju (Start-</w:t>
      </w:r>
      <w:proofErr w:type="spellStart"/>
      <w:r w:rsidRPr="003A45BD">
        <w:rPr>
          <w:rFonts w:ascii="Calibri" w:hAnsi="Calibri" w:cs="Calibri"/>
          <w:color w:val="000000"/>
          <w:sz w:val="20"/>
          <w:szCs w:val="20"/>
        </w:rPr>
        <w:t>up</w:t>
      </w:r>
      <w:proofErr w:type="spellEnd"/>
      <w:r w:rsidRPr="003A45BD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1"/>
      </w:r>
      <w:r w:rsidRPr="003A45BD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A45BD" w:rsidRPr="003A45BD" w:rsidRDefault="003A45BD" w:rsidP="003A4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A45BD" w:rsidRDefault="003A45BD" w:rsidP="003A45BD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rFonts w:asciiTheme="minorHAnsi" w:hAnsiTheme="minorHAnsi" w:cstheme="minorHAnsi"/>
          <w:b/>
          <w:bCs/>
          <w:sz w:val="20"/>
          <w:szCs w:val="20"/>
        </w:rPr>
        <w:t xml:space="preserve">Podstawowe parametry Jednostkowych Pożyczek </w:t>
      </w:r>
    </w:p>
    <w:p w:rsidR="003A45BD" w:rsidRPr="003A45BD" w:rsidRDefault="003A45BD" w:rsidP="003A45BD">
      <w:pPr>
        <w:pStyle w:val="Default"/>
        <w:numPr>
          <w:ilvl w:val="1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sz w:val="20"/>
          <w:szCs w:val="20"/>
        </w:rPr>
        <w:t xml:space="preserve">Wartość Jednostkowej Pożyczki wynosi od 10.000,00 PLN do 1.000.000,00 PLN i jednocześnie nie może przekroczyć 10% kwoty przyznanego Limitu Pożyczki. </w:t>
      </w:r>
    </w:p>
    <w:p w:rsidR="003A45BD" w:rsidRPr="003A45BD" w:rsidRDefault="003A45BD" w:rsidP="003A45BD">
      <w:pPr>
        <w:pStyle w:val="Default"/>
        <w:numPr>
          <w:ilvl w:val="1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sz w:val="20"/>
          <w:szCs w:val="20"/>
        </w:rPr>
        <w:t>Co najmniej 30%</w:t>
      </w:r>
      <w:r>
        <w:rPr>
          <w:rStyle w:val="Odwoanieprzypisudolnego"/>
          <w:sz w:val="20"/>
          <w:szCs w:val="20"/>
        </w:rPr>
        <w:footnoteReference w:id="2"/>
      </w:r>
      <w:r w:rsidRPr="003A45BD">
        <w:rPr>
          <w:sz w:val="20"/>
          <w:szCs w:val="20"/>
        </w:rPr>
        <w:t xml:space="preserve"> Limitu Pożyczki musi zostać przeznaczone na Jednostkowe Pożyczki w udziale Wkładu Funduszu Funduszy do kwoty 100.000,00 PLN. Udział własny Pośrednika Finansowego w każdej Jednostkowej Pożyczce jest nie mniejszy niż 10% jej wartości</w:t>
      </w:r>
      <w:r>
        <w:rPr>
          <w:rStyle w:val="Odwoanieprzypisudolnego"/>
          <w:sz w:val="20"/>
          <w:szCs w:val="20"/>
        </w:rPr>
        <w:footnoteReference w:id="3"/>
      </w:r>
      <w:r w:rsidRPr="003A45BD">
        <w:rPr>
          <w:sz w:val="20"/>
          <w:szCs w:val="20"/>
        </w:rPr>
        <w:t>.</w:t>
      </w:r>
    </w:p>
    <w:p w:rsidR="003A45BD" w:rsidRPr="003A45BD" w:rsidRDefault="003A45BD" w:rsidP="003A45BD">
      <w:pPr>
        <w:pStyle w:val="Default"/>
        <w:numPr>
          <w:ilvl w:val="1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sz w:val="20"/>
          <w:szCs w:val="20"/>
        </w:rPr>
        <w:t>Pośrednik Finansowy buduje portfel Jednostkowych Pożyczek w Okresie Budowy Portfela</w:t>
      </w:r>
      <w:r>
        <w:rPr>
          <w:rStyle w:val="Odwoanieprzypisudolnego"/>
          <w:sz w:val="20"/>
          <w:szCs w:val="20"/>
        </w:rPr>
        <w:footnoteReference w:id="4"/>
      </w:r>
      <w:r w:rsidRPr="003A45BD">
        <w:rPr>
          <w:sz w:val="20"/>
          <w:szCs w:val="20"/>
        </w:rPr>
        <w:t xml:space="preserve">, tj. w terminie maksymalnie do 18 miesięcy od dnia wypłaty przez MFF pierwszej transzy Wkładu Funduszu Funduszy do Instrumentu Finansowego. </w:t>
      </w:r>
    </w:p>
    <w:p w:rsidR="003A45BD" w:rsidRPr="003A45BD" w:rsidRDefault="003A45BD" w:rsidP="003A45BD">
      <w:pPr>
        <w:pStyle w:val="Default"/>
        <w:numPr>
          <w:ilvl w:val="1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sz w:val="20"/>
          <w:szCs w:val="20"/>
        </w:rPr>
        <w:t xml:space="preserve">Wypłata Wkładu Funduszu Funduszy w ramach Limitu Pożyczki dokonywana jest na podstawie złożonego przez Pośrednika Finansowego Wniosku o Wypłatę Transzy, na zasadach określonych w Zał. nr 3 do Umowy Operacyjnej (Procedura Składania Rozliczeń Operacji). </w:t>
      </w:r>
    </w:p>
    <w:p w:rsidR="003A45BD" w:rsidRPr="003A45BD" w:rsidRDefault="003A45BD" w:rsidP="003A45BD">
      <w:pPr>
        <w:pStyle w:val="Default"/>
        <w:numPr>
          <w:ilvl w:val="1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sz w:val="20"/>
          <w:szCs w:val="20"/>
        </w:rPr>
        <w:t xml:space="preserve">Co najmniej 40% Limitu Pożyczki należy wypłacić na rzecz Ostatecznych Odbiorców przed upływem połowy Okresu Budowy Portfela, wskazanego w Umowie Operacyjnej. </w:t>
      </w:r>
    </w:p>
    <w:p w:rsidR="003A45BD" w:rsidRPr="003A45BD" w:rsidRDefault="003A45BD" w:rsidP="003A45BD">
      <w:pPr>
        <w:pStyle w:val="Default"/>
        <w:numPr>
          <w:ilvl w:val="1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sz w:val="20"/>
          <w:szCs w:val="20"/>
        </w:rPr>
        <w:t>Wszystkie Jednostkowe Pożyczki powinny zostać wypłacone Ostatecznym Odbiorcom w Okresie Budowy Portfela, z zastrzeżeniem termin</w:t>
      </w:r>
      <w:r>
        <w:rPr>
          <w:sz w:val="20"/>
          <w:szCs w:val="20"/>
        </w:rPr>
        <w:t>u, o którym mowa w pkt. III. 3.</w:t>
      </w:r>
    </w:p>
    <w:p w:rsidR="00B84F10" w:rsidRPr="00B84F10" w:rsidRDefault="003A45BD" w:rsidP="00B84F10">
      <w:pPr>
        <w:pStyle w:val="Default"/>
        <w:numPr>
          <w:ilvl w:val="1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5BD">
        <w:rPr>
          <w:sz w:val="20"/>
          <w:szCs w:val="20"/>
        </w:rPr>
        <w:t xml:space="preserve">Maksymalny okres spłaty Jednostkowej Pożyczki nie może być dłuższy niż 84 miesiące, od momentu jej uruchomienia, tj. wypłaty pierwszej transzy Jednostkowej Pożyczki.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Pośrednik Finansowy może udzielić Ostatecznemu Odbiorcy karencji w spłacie Jednostkowej Pożyczki o okres wynoszący maksymalnie 6 miesięcy od dnia jej uruchomienia, przy czym karencja nie wydłuża okresu spłaty Jednostkowej Pożyczki, o którym mowa w pkt. II.7 powyżej.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lastRenderedPageBreak/>
        <w:t xml:space="preserve">Wygaśnięcie lub częściowa spłata Jednostkowej Pożyczki przed końcem Okresu Budowy Portfela, nie uprawnia Pośrednika Finansowego do udzielenia kolejnej Jednostkowej Pożyczki ze środków zwróconych przez Ostatecznych Odbiorców.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Jakiekolwiek środki zwrócone przez Ostatecznych Odbiorców na Rachunek Bankowy Zwrotów Jednostkowych Pożyczek podlegają przekazaniu do MFF, w sposób zgodny z Zał. nr 3 do Umowy Operacyjnej (Procedura Składania Rozliczeń Operacji) oraz Zał. nr 8 do Umowy Operacyjnej (Schemat Przepływów pomiędzy Rachunkami Bankowymi w ramach Operacji).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Maksymalny dopuszczalny pułap Szkodowości w ramach udzielonych Jednostkowych Pożyczek wynosi 15% przyznanego Limitu Pożyczki. </w:t>
      </w:r>
    </w:p>
    <w:p w:rsidR="00B84F10" w:rsidRDefault="00B84F10" w:rsidP="00B84F10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4F10">
        <w:rPr>
          <w:rFonts w:asciiTheme="minorHAnsi" w:hAnsiTheme="minorHAnsi" w:cstheme="minorHAnsi"/>
          <w:b/>
          <w:bCs/>
          <w:sz w:val="20"/>
          <w:szCs w:val="20"/>
        </w:rPr>
        <w:t xml:space="preserve">Obligatoryjne zasady dotyczące udzielania Jednostkowej Pożyczki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Jednostkowa Pożyczka udzielana jest po: </w:t>
      </w:r>
    </w:p>
    <w:p w:rsidR="00B84F10" w:rsidRPr="00B84F10" w:rsidRDefault="00B84F10" w:rsidP="00B84F1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przeprowadzeniu oceny zdolności kredytowej/pożyczkowej Ostatecznego Odbiorcy, przez Pośrednika Finansowego, zgodnie z metodyka służącą do identyfikacji i oceny Ostatecznych Odbiorców w związku z realizacją Zamówienia; </w:t>
      </w:r>
    </w:p>
    <w:p w:rsidR="00B84F10" w:rsidRPr="00B84F10" w:rsidRDefault="00B84F10" w:rsidP="00B84F1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ustanowieniu adekwatnych form zabezpieczeń, zgodnych z metodyką służącą do identyfikacji i oceny Ostatecznych Odbiorców w związku z realizacja Zamówienia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 związku z zawieraną umową Jednostkowej Pożyczki, z zastrzeżeniem, iż w przypadku zabezpieczenia takiego jak „cesja praw z polisy ubezpieczeniowej” Ostateczny Odbiorca ma możliwość wyboru oferty spośród ubezpieczycieli dostępnych na rynku.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Maksymalny termin na wypłatę całkowitej kwoty Jednostkowej Pożyczki Ostatecznemu Odbiorcy wynosi 90 dni kalendarzowych od dnia zawarcia Umowy Inwestycyjnej.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Wydatkowanie środków Jednostkowej Pożyczki musi zostać należycie udokumentowane w terminie do 90 dni kalendarzowych od daty jej całkowitej wypłaty do Ostatecznego Odbiorcy. W uzasadnionych przypadkach i na wniosek Ostatecznego Odbiorcy termin ten może ulec wydłużeniu maksymalnie o kolejne 90 dni ze względu na charakter inwestycji. Dokumentem potwierdzającym wydatkowanie środków zgodnie z celem, na jaki zostały przyznane jest w szczególności faktura lub dokument równoważny, w rozumieniu przepisów prawa krajowego Przedstawione w ramach rozliczenia dokumenty powinny w sposób jednoznaczny potwierdzać, że kwota pożyczki została wykorzystana zgodnie z przeznaczeniem, na jakie została udzielona. </w:t>
      </w:r>
    </w:p>
    <w:p w:rsidR="00B84F10" w:rsidRDefault="00B84F10" w:rsidP="00B84F10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4F10">
        <w:rPr>
          <w:rFonts w:asciiTheme="minorHAnsi" w:hAnsiTheme="minorHAnsi" w:cstheme="minorHAnsi"/>
          <w:b/>
          <w:bCs/>
          <w:sz w:val="20"/>
          <w:szCs w:val="20"/>
        </w:rPr>
        <w:t xml:space="preserve">Przeznaczenie finansowania </w:t>
      </w:r>
    </w:p>
    <w:p w:rsidR="00CD5960" w:rsidRDefault="00B84F1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W ramach instrumentu finansowane będą przedsięwzięcia, na terenie województwa małopolskiego realizowane przez MŚP działające na rynku nie dłużej niż 24 miesiące, mające na celu wsparcie inwestycyjne i wspomaganie rozwoju kolejnych etapów dojrzałości gospodarczej przedsiębiorstw we wczesnej fazie </w:t>
      </w:r>
      <w:r>
        <w:rPr>
          <w:sz w:val="20"/>
          <w:szCs w:val="20"/>
        </w:rPr>
        <w:t>rozwoju, w tym w szczególności:</w:t>
      </w:r>
    </w:p>
    <w:p w:rsidR="00B84F10" w:rsidRPr="00CD5960" w:rsidRDefault="00B84F1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inwestycje w nowoczesne maszyny, urządzenia i sprzęt produkcyjny, w celu wprowadzenia na rynek nowych lub ulepszonych produktów lub usług, </w:t>
      </w:r>
    </w:p>
    <w:p w:rsidR="00B84F10" w:rsidRPr="00CD5960" w:rsidRDefault="00B84F1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rozwój sprzedaży produktów i usług w Internecie (handel elektroniczny), </w:t>
      </w:r>
    </w:p>
    <w:p w:rsidR="00B84F10" w:rsidRPr="00CD5960" w:rsidRDefault="00B84F1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inwestycje dotyczące stosowania w działalności gospodarczej technologii </w:t>
      </w:r>
      <w:proofErr w:type="spellStart"/>
      <w:r w:rsidRPr="00CD5960">
        <w:rPr>
          <w:sz w:val="20"/>
          <w:szCs w:val="20"/>
        </w:rPr>
        <w:t>informacyjno</w:t>
      </w:r>
      <w:proofErr w:type="spellEnd"/>
      <w:r w:rsidRPr="00CD5960">
        <w:rPr>
          <w:sz w:val="20"/>
          <w:szCs w:val="20"/>
        </w:rPr>
        <w:t xml:space="preserve"> – komunikacyjnych (TIK), </w:t>
      </w:r>
    </w:p>
    <w:p w:rsidR="00B84F10" w:rsidRPr="00CD5960" w:rsidRDefault="00B84F1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przedsięwzięcia z zakresu dostosowania istniejących instalacji produkcyjnych do standardów najlepszych dostępnych technik (BAT – </w:t>
      </w:r>
      <w:proofErr w:type="spellStart"/>
      <w:r w:rsidRPr="00CD5960">
        <w:rPr>
          <w:sz w:val="20"/>
          <w:szCs w:val="20"/>
        </w:rPr>
        <w:t>best</w:t>
      </w:r>
      <w:proofErr w:type="spellEnd"/>
      <w:r w:rsidRPr="00CD5960">
        <w:rPr>
          <w:sz w:val="20"/>
          <w:szCs w:val="20"/>
        </w:rPr>
        <w:t xml:space="preserve"> </w:t>
      </w:r>
      <w:proofErr w:type="spellStart"/>
      <w:r w:rsidRPr="00CD5960">
        <w:rPr>
          <w:sz w:val="20"/>
          <w:szCs w:val="20"/>
        </w:rPr>
        <w:t>available</w:t>
      </w:r>
      <w:proofErr w:type="spellEnd"/>
      <w:r w:rsidRPr="00CD5960">
        <w:rPr>
          <w:sz w:val="20"/>
          <w:szCs w:val="20"/>
        </w:rPr>
        <w:t xml:space="preserve"> </w:t>
      </w:r>
      <w:proofErr w:type="spellStart"/>
      <w:r w:rsidRPr="00CD5960">
        <w:rPr>
          <w:sz w:val="20"/>
          <w:szCs w:val="20"/>
        </w:rPr>
        <w:t>technology</w:t>
      </w:r>
      <w:proofErr w:type="spellEnd"/>
      <w:r w:rsidRPr="00CD5960">
        <w:rPr>
          <w:sz w:val="20"/>
          <w:szCs w:val="20"/>
        </w:rPr>
        <w:t xml:space="preserve">) – nowoczesne rozwiązania umożliwiające redukcję kosztów działalności rynkowej w </w:t>
      </w:r>
      <w:r w:rsidRPr="00CD5960">
        <w:rPr>
          <w:sz w:val="20"/>
          <w:szCs w:val="20"/>
        </w:rPr>
        <w:lastRenderedPageBreak/>
        <w:t xml:space="preserve">przedsiębiorstwach, wynikającą z mniejszego zużycia energii lub bardziej efektywnego wykorzystania surowców (jako element kompleksowego projektu), </w:t>
      </w:r>
    </w:p>
    <w:p w:rsidR="00B84F10" w:rsidRPr="00CD5960" w:rsidRDefault="00B84F1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kapitału obrotowego wyłącznie pod warunkiem, iż będzie powiązane z działalnością inwestycyjną i dalszą ekspansją przedsiębiorstwa oraz zgodne z wytycznymi KE w tym zakresie. </w:t>
      </w:r>
    </w:p>
    <w:p w:rsidR="00B84F10" w:rsidRPr="00B84F10" w:rsidRDefault="00B84F10" w:rsidP="00B84F1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B84F10">
        <w:rPr>
          <w:sz w:val="20"/>
          <w:szCs w:val="20"/>
        </w:rPr>
        <w:t xml:space="preserve">Udział Jednostkowej Pożyczki w koszcie realizowanego przedsięwzięcia może stanowić do 100% jego wartości. </w:t>
      </w:r>
    </w:p>
    <w:p w:rsidR="00CD5960" w:rsidRDefault="00CD5960" w:rsidP="00CD5960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5960">
        <w:rPr>
          <w:rFonts w:asciiTheme="minorHAnsi" w:hAnsiTheme="minorHAnsi" w:cstheme="minorHAnsi"/>
          <w:b/>
          <w:bCs/>
          <w:sz w:val="20"/>
          <w:szCs w:val="20"/>
        </w:rPr>
        <w:t xml:space="preserve">Preferencje finansowania </w:t>
      </w:r>
    </w:p>
    <w:p w:rsidR="00CD5960" w:rsidRPr="00CD5960" w:rsidRDefault="00CD596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>Wsparcie w ramach instrumentu Pożyczka będzie udzielane na zasadach korzystniejszych niż rynkowe tj. wyłącznie na zasadach pomocy de minimis jeżeli projekty będą realizowane: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w zakresie Regionalnych Inteligentnych Specjalizacji, zgodnie z definicją zawartą w Umowie Operacyjnej.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>na terenach o niskiej aktywności gospodarczej</w:t>
      </w:r>
      <w:r>
        <w:rPr>
          <w:rStyle w:val="Odwoanieprzypisudolnego"/>
          <w:sz w:val="20"/>
          <w:szCs w:val="20"/>
        </w:rPr>
        <w:footnoteReference w:id="5"/>
      </w:r>
      <w:r w:rsidRPr="00CD5960">
        <w:rPr>
          <w:sz w:val="20"/>
          <w:szCs w:val="20"/>
        </w:rPr>
        <w:t xml:space="preserve">, wskazanych w Zał. 13 do Umowy Operacyjnej (Wykaz obszarów o niskim poziomie aktywności gospodarczej w województwie małopolskim). Obszary te będą podlegały cyklicznej aktualizacji zgodnie z danymi publikowanymi przez GUS. </w:t>
      </w:r>
    </w:p>
    <w:p w:rsidR="00CD5960" w:rsidRDefault="00CD5960" w:rsidP="00CD5960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5960">
        <w:rPr>
          <w:rFonts w:asciiTheme="minorHAnsi" w:hAnsiTheme="minorHAnsi" w:cstheme="minorHAnsi"/>
          <w:b/>
          <w:bCs/>
          <w:sz w:val="20"/>
          <w:szCs w:val="20"/>
        </w:rPr>
        <w:t xml:space="preserve">Wykluczenia z finansowania </w:t>
      </w:r>
    </w:p>
    <w:p w:rsidR="00CD5960" w:rsidRPr="00CD5960" w:rsidRDefault="00CD596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>W ramach instrumentu nie jest możliwe: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wydatków pokrytych uprzednio ze środków EFSI, z innych funduszy, programów, środków i instrumentów Unii Europejskiej lub innych źródeł pomocy krajowej lub zagranicznej,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CD5960">
        <w:rPr>
          <w:sz w:val="20"/>
          <w:szCs w:val="20"/>
        </w:rPr>
        <w:t xml:space="preserve">efinansowanie inwestycji, które w dniu podjęcia decyzji inwestycyjnej zostały fizycznie ukończone lub w pełni zrealizowane;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refinansowanie jakichkolwiek pożyczek lub kredytów;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spłatę zobowiązań </w:t>
      </w:r>
      <w:proofErr w:type="spellStart"/>
      <w:r w:rsidRPr="00CD5960">
        <w:rPr>
          <w:sz w:val="20"/>
          <w:szCs w:val="20"/>
        </w:rPr>
        <w:t>publiczno</w:t>
      </w:r>
      <w:proofErr w:type="spellEnd"/>
      <w:r w:rsidRPr="00CD5960">
        <w:rPr>
          <w:sz w:val="20"/>
          <w:szCs w:val="20"/>
        </w:rPr>
        <w:t xml:space="preserve"> – prawnych Ostatecznego Odbiorcy,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działalności w zakresie wytwarzania, przetwórstwa lub wprowadzania do obrotu tytoniu i wyrobów tytoniowych;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zakupu udziałów lub akcji innego przedsiębiorstwa;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działalności w zakresie produkcji lub wprowadzania do obrotu napojów alkoholowych;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działalności w zakresie produkcji lub wprowadzania do obrotu treści pornograficznych;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działalności w zakresie obrotu materiałami wybuchowymi, bronią i amunicją;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działalności w zakresie gier losowych, zakładów wzajemnych, gier na automatach i gier na automatach o niskich wygranych;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działalności w zakresie produkcji lub wprowadzania do obrotu środków odurzających, substancji psychotropowych lub prekursorów;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l) finansowanie likwidacji lub budowy elektrowni jądrowych;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inwestycji na rzecz redukcji emisji gazów cieplarnianych pochodzących z listy działań wymienionych w załączniku I do dyrektywy 2003/87/WE;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lastRenderedPageBreak/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:rsidR="00CD5960" w:rsidRDefault="00CD5960" w:rsidP="00CD5960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5960">
        <w:rPr>
          <w:rFonts w:asciiTheme="minorHAnsi" w:hAnsiTheme="minorHAnsi" w:cstheme="minorHAnsi"/>
          <w:b/>
          <w:bCs/>
          <w:sz w:val="20"/>
          <w:szCs w:val="20"/>
        </w:rPr>
        <w:t xml:space="preserve">Ograniczenia w finansowaniu </w:t>
      </w:r>
    </w:p>
    <w:p w:rsidR="00CD5960" w:rsidRPr="00CD5960" w:rsidRDefault="00CD596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Finansowanie zakupu gruntów niezabudowanych i zabudowanych w ramach finansowanej inwestycji możliwe jest do wysokości 10% całkowitych wydatków kwalifikowalnych projektu finansowanego Jednostkową Pożyczką udzieloną na rzecz Ostatecznego Odbiorcy. </w:t>
      </w:r>
    </w:p>
    <w:p w:rsidR="00CD5960" w:rsidRPr="00CD5960" w:rsidRDefault="00CD596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Jedno przedsiębiorstwo może otrzymać w ramach przyznanego Limitu Pożyczki nie więcej niż dwie Jednostkowe Pożyczki. </w:t>
      </w:r>
    </w:p>
    <w:p w:rsidR="00CD5960" w:rsidRDefault="00CD5960" w:rsidP="00CD5960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5960">
        <w:rPr>
          <w:rFonts w:asciiTheme="minorHAnsi" w:hAnsiTheme="minorHAnsi" w:cstheme="minorHAnsi"/>
          <w:b/>
          <w:bCs/>
          <w:sz w:val="20"/>
          <w:szCs w:val="20"/>
        </w:rPr>
        <w:t xml:space="preserve">Ostateczni Odbiorcy (kwalifikowalne przedsiębiorstwa) </w:t>
      </w:r>
    </w:p>
    <w:p w:rsidR="00CD5960" w:rsidRPr="00CD5960" w:rsidRDefault="00CD596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Przedsiębiorstwa ubiegające się o Jednostkową Pożyczkę muszą spełniać łącznie następujące kryteria: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nie znajdują się w trudnej sytuacji w rozumieniu pkt. 20 Wytycznych dotyczących pomocy państwa na ratowanie i restrukturyzację przedsiębiorstw niefinansowych znajdujących się w trudnej sytuacji (Dz. Urz. UE C 249/1 z 31.07.2014 r.),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nie ciąży na nich obowiązek zwrotu pomocy, wynikający z decyzji Komisji Europejskiej uznającej pomoc za niezgodną z prawem oraz ze wspólnym rynkiem lub orzeczenia sądu krajowego lub unijnego,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są mikro małym lub średnim przedsiębiorstwem w rozumieniu przepisów załącznika nr I Rozporządzenia Komisji (UE) nr 651/2014 z dnia 17 czerwca 2014 r. uznającego niektóre rodzaje pomocy za zgodne z rynkiem wewnętrznym w zastosowaniu art. 107 i 108 Traktatu,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nie są wykluczeni, stosownie do Rozporządzenia Komisji (UE) nr 1407/2013 z dnia 18 grudnia 2013 r. w sprawie stosowania art. 107 i 108 Traktatu o funkcjonowaniu Unii Europejskiej do pomocy de minimis (jeżeli przedsiębiorstwo ubiega się o pomoc de minimis),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nie podlegają wykluczeniu z możliwości dostępu do środków publicznych na podstawie przepisów prawa lub wykluczeniu takiemu nie podlegają osoby uprawnione do ich reprezentacji,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nie są podmiotami, w stosunku do których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Operacji, </w:t>
      </w:r>
    </w:p>
    <w:p w:rsidR="00CD5960" w:rsidRDefault="00CD5960" w:rsidP="00CD5960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D5960">
        <w:rPr>
          <w:rFonts w:asciiTheme="minorHAnsi" w:hAnsiTheme="minorHAnsi" w:cstheme="minorHAnsi"/>
          <w:b/>
          <w:bCs/>
          <w:sz w:val="20"/>
          <w:szCs w:val="20"/>
        </w:rPr>
        <w:t xml:space="preserve">Zasady odpłatności za udzielenie Jednostkowych Pożyczek </w:t>
      </w:r>
    </w:p>
    <w:p w:rsidR="00CD5960" w:rsidRDefault="00CD596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Jednostkowe Pożyczki udzielane Ostatecznym Odbiorcom przez Pośrednika Finansowego mogą być oprocentowane: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 </w:t>
      </w:r>
    </w:p>
    <w:p w:rsidR="00CD5960" w:rsidRPr="00CD5960" w:rsidRDefault="00CD5960" w:rsidP="00CD5960">
      <w:pPr>
        <w:pStyle w:val="Default"/>
        <w:numPr>
          <w:ilvl w:val="2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na warunkach korzystniejszych niż rynkowe, zgodnie z zasadami udzielania pomocy de minimis, o których mowa w Rozporządzeniu Komisji (UE) nr 1407/2013 z dnia 18 grudnia 2013 r. w sprawie stosowania art. 107 i 108 Traktatu o funkcjonowaniu Unii Europejskiej do pomocy de minimis oraz Rozporządzenia Ministra Infrastruktury i Rozwoju z dnia 19 </w:t>
      </w:r>
      <w:r w:rsidRPr="00CD5960">
        <w:rPr>
          <w:sz w:val="20"/>
          <w:szCs w:val="20"/>
        </w:rPr>
        <w:lastRenderedPageBreak/>
        <w:t xml:space="preserve">marca 2015 r. w sprawie udzielania pomocy de minimis w ramach regionalnych programów operacyjnych na lata 2014–2020 (Dz.U. 2015 poz. 488 z późniejszymi zmianami). W przypadku wystąpienia pomocy w formie de minimis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 </w:t>
      </w:r>
    </w:p>
    <w:p w:rsidR="00CD5960" w:rsidRPr="00CD5960" w:rsidRDefault="00CD5960" w:rsidP="00CD5960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CD5960">
        <w:rPr>
          <w:rFonts w:asciiTheme="minorHAnsi" w:hAnsiTheme="minorHAnsi" w:cstheme="minorHAnsi"/>
          <w:sz w:val="20"/>
          <w:szCs w:val="20"/>
        </w:rPr>
        <w:t xml:space="preserve">Oprocentowanie Jednostkowej Pożyczki udzielanej na zasadach korzystniejszych niż rynkowe jest stałe w całym okresie jej obowiązywania i ustalane jest w wysokości stopy bazowej z dnia udzielenia Jednostkowej Pożyczki, dla przedsiębiorców działających w obszarach preferencji, wskazanych w pkt. V, przy czym wysokość stopy bazowej określona jest zgodnie z Komunikatem Komisji Europejskiej nr 2008/C 14/02, o którym mowa w pkt. IX.1.a) powyżej. </w:t>
      </w:r>
    </w:p>
    <w:p w:rsidR="00CD5960" w:rsidRPr="00CD5960" w:rsidRDefault="00CD596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W przypadku niespełnienia przez Ostatecznego Odbiorcę jakiegokolwiek z warunków umożliwiających udzielenie pomocy de minimis finansowanie jest udzielane na zasadach rynkowych. </w:t>
      </w:r>
    </w:p>
    <w:p w:rsidR="00CD5960" w:rsidRPr="00CD5960" w:rsidRDefault="00CD5960" w:rsidP="00CD5960">
      <w:pPr>
        <w:pStyle w:val="Default"/>
        <w:numPr>
          <w:ilvl w:val="1"/>
          <w:numId w:val="1"/>
        </w:numPr>
        <w:spacing w:after="138"/>
        <w:jc w:val="both"/>
        <w:rPr>
          <w:sz w:val="20"/>
          <w:szCs w:val="20"/>
        </w:rPr>
      </w:pPr>
      <w:r w:rsidRPr="00CD5960">
        <w:rPr>
          <w:sz w:val="20"/>
          <w:szCs w:val="20"/>
        </w:rPr>
        <w:t xml:space="preserve">Wszelkie czynności dokonywane przez Pośrednika Finansowego na etapie udzielenia i obsługi Jednostkowej Pożyczki, w tym monitorowania, rozliczenia i spłaty, nie generują dodatkowych kosztów po stronie Ostatecznego Odbiorcy. Powyższe nie dotyczy odrębnie uregulowanych czynności windykacyjnych. </w:t>
      </w:r>
    </w:p>
    <w:p w:rsidR="003A45BD" w:rsidRPr="003A45BD" w:rsidRDefault="003A45BD" w:rsidP="003A45BD">
      <w:pPr>
        <w:rPr>
          <w:sz w:val="20"/>
          <w:szCs w:val="20"/>
        </w:rPr>
      </w:pPr>
    </w:p>
    <w:sectPr w:rsidR="003A45BD" w:rsidRPr="003A45BD" w:rsidSect="00C83F2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C3" w:rsidRDefault="008D10C3" w:rsidP="003A45BD">
      <w:pPr>
        <w:spacing w:after="0" w:line="240" w:lineRule="auto"/>
      </w:pPr>
      <w:r>
        <w:separator/>
      </w:r>
    </w:p>
  </w:endnote>
  <w:endnote w:type="continuationSeparator" w:id="0">
    <w:p w:rsidR="008D10C3" w:rsidRDefault="008D10C3" w:rsidP="003A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C3" w:rsidRDefault="008D10C3" w:rsidP="003A45BD">
      <w:pPr>
        <w:spacing w:after="0" w:line="240" w:lineRule="auto"/>
      </w:pPr>
      <w:r>
        <w:separator/>
      </w:r>
    </w:p>
  </w:footnote>
  <w:footnote w:type="continuationSeparator" w:id="0">
    <w:p w:rsidR="008D10C3" w:rsidRDefault="008D10C3" w:rsidP="003A45BD">
      <w:pPr>
        <w:spacing w:after="0" w:line="240" w:lineRule="auto"/>
      </w:pPr>
      <w:r>
        <w:continuationSeparator/>
      </w:r>
    </w:p>
  </w:footnote>
  <w:footnote w:id="1">
    <w:p w:rsidR="003A45BD" w:rsidRDefault="003A4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45BD">
        <w:rPr>
          <w:rFonts w:cstheme="minorHAnsi"/>
          <w:sz w:val="16"/>
          <w:szCs w:val="16"/>
        </w:rPr>
        <w:t>Start-</w:t>
      </w:r>
      <w:proofErr w:type="spellStart"/>
      <w:r w:rsidRPr="003A45BD">
        <w:rPr>
          <w:rFonts w:cstheme="minorHAnsi"/>
          <w:sz w:val="16"/>
          <w:szCs w:val="16"/>
        </w:rPr>
        <w:t>up</w:t>
      </w:r>
      <w:proofErr w:type="spellEnd"/>
      <w:r w:rsidRPr="003A45BD">
        <w:rPr>
          <w:rFonts w:cstheme="minorHAnsi"/>
          <w:sz w:val="16"/>
          <w:szCs w:val="16"/>
        </w:rPr>
        <w:t>- zgodnie z definicją zawartą w Umowie Operacyjnej</w:t>
      </w:r>
    </w:p>
  </w:footnote>
  <w:footnote w:id="2">
    <w:p w:rsidR="003A45BD" w:rsidRDefault="003A4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45BD">
        <w:rPr>
          <w:rFonts w:cstheme="minorHAnsi"/>
          <w:sz w:val="16"/>
          <w:szCs w:val="16"/>
        </w:rPr>
        <w:t>W uzasadnionych przypadkach Menadżer dopuszcza obniżenie udziału % Jednostkowych Pożyczek w kwocie do 100.000,00 zł w Limicie Pożyczki, pod warunkiem osiągnięcia wartości wskaźników określonych w § 7 Umowy Operacyjnej.</w:t>
      </w:r>
    </w:p>
  </w:footnote>
  <w:footnote w:id="3">
    <w:p w:rsidR="003A45BD" w:rsidRDefault="003A4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45BD">
        <w:rPr>
          <w:rFonts w:cstheme="minorHAnsi"/>
          <w:sz w:val="16"/>
          <w:szCs w:val="16"/>
        </w:rPr>
        <w:t>Udział własny Pośrednika Finansowego wniesiony powyżej 10%, stanowi punktowe Kryterium wyboru ofert na etapie postępowania przetargowego.</w:t>
      </w:r>
    </w:p>
  </w:footnote>
  <w:footnote w:id="4">
    <w:p w:rsidR="003A45BD" w:rsidRDefault="003A4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45BD">
        <w:rPr>
          <w:rFonts w:cstheme="minorHAnsi"/>
          <w:sz w:val="16"/>
          <w:szCs w:val="16"/>
        </w:rPr>
        <w:t>Długość Okresu Budowy Portfela deklarowana przez Pośrednika Finansowego w Biznes Planie, stanowi punktowe Kryterium wyboru ofert na etapie postępowania przetargowego.</w:t>
      </w:r>
    </w:p>
  </w:footnote>
  <w:footnote w:id="5">
    <w:p w:rsidR="00CD5960" w:rsidRDefault="00CD59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5960">
        <w:rPr>
          <w:sz w:val="16"/>
          <w:szCs w:val="16"/>
        </w:rPr>
        <w:t>Decydujące jest miejsce prowadzenia działalności lub siedziba Ostatecznego Odbiorcy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5A6B"/>
    <w:multiLevelType w:val="hybridMultilevel"/>
    <w:tmpl w:val="097AEECC"/>
    <w:lvl w:ilvl="0" w:tplc="E49254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69E6"/>
    <w:multiLevelType w:val="hybridMultilevel"/>
    <w:tmpl w:val="91F843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2AAB03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988477D0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A"/>
    <w:rsid w:val="00066734"/>
    <w:rsid w:val="002F0293"/>
    <w:rsid w:val="00397FC9"/>
    <w:rsid w:val="003A45BD"/>
    <w:rsid w:val="00507414"/>
    <w:rsid w:val="008D10C3"/>
    <w:rsid w:val="00AD0565"/>
    <w:rsid w:val="00B84F10"/>
    <w:rsid w:val="00C83F2A"/>
    <w:rsid w:val="00CB5A60"/>
    <w:rsid w:val="00CD5960"/>
    <w:rsid w:val="00E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5F3AD-5456-4068-B8C6-82F6325E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45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5</cp:revision>
  <dcterms:created xsi:type="dcterms:W3CDTF">2019-03-27T07:41:00Z</dcterms:created>
  <dcterms:modified xsi:type="dcterms:W3CDTF">2019-03-28T08:27:00Z</dcterms:modified>
</cp:coreProperties>
</file>