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2CD17F9C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>Załącznik nr 1 do Regulaminu Funduszu SKAWA+</w:t>
      </w:r>
    </w:p>
    <w:p w14:paraId="3FF44965" w14:textId="62041EB3" w:rsidR="00A31375" w:rsidRPr="007E788D" w:rsidRDefault="00A3137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>
        <w:rPr>
          <w:rFonts w:ascii="Sylfaen" w:hAnsi="Sylfaen" w:cs="Calibri Light"/>
          <w:b/>
          <w:i/>
        </w:rPr>
        <w:t>Załącznik nr 3 do Umowy Pożyczkowej</w:t>
      </w:r>
    </w:p>
    <w:p w14:paraId="531AA55F" w14:textId="77777777" w:rsidR="00A31375" w:rsidRDefault="00A31375" w:rsidP="00324D22">
      <w:pPr>
        <w:spacing w:after="0" w:line="240" w:lineRule="auto"/>
        <w:jc w:val="center"/>
        <w:rPr>
          <w:rFonts w:ascii="Sylfaen" w:hAnsi="Sylfaen" w:cs="Calibri Light"/>
          <w:b/>
        </w:rPr>
      </w:pPr>
    </w:p>
    <w:p w14:paraId="0884C731" w14:textId="545E9F8D" w:rsidR="009118B6" w:rsidRPr="00352FEB" w:rsidRDefault="00536CF8" w:rsidP="00324D22">
      <w:pPr>
        <w:spacing w:after="0" w:line="240" w:lineRule="auto"/>
        <w:jc w:val="center"/>
        <w:rPr>
          <w:rFonts w:cstheme="minorHAnsi"/>
          <w:b/>
        </w:rPr>
      </w:pPr>
      <w:r w:rsidRPr="00352FEB">
        <w:rPr>
          <w:rFonts w:cstheme="minorHAnsi"/>
          <w:b/>
        </w:rPr>
        <w:t>Tabela op</w:t>
      </w:r>
      <w:r w:rsidRPr="00352FEB">
        <w:rPr>
          <w:rFonts w:cstheme="minorHAnsi" w:hint="eastAsia"/>
          <w:b/>
        </w:rPr>
        <w:t>ł</w:t>
      </w:r>
      <w:r w:rsidRPr="00352FEB">
        <w:rPr>
          <w:rFonts w:cstheme="minorHAnsi"/>
          <w:b/>
        </w:rPr>
        <w:t>at i prowizji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704"/>
        <w:gridCol w:w="5387"/>
        <w:gridCol w:w="3827"/>
      </w:tblGrid>
      <w:tr w:rsidR="007E788D" w:rsidRPr="00160A13" w14:paraId="21D82A48" w14:textId="77777777" w:rsidTr="00A31375">
        <w:trPr>
          <w:trHeight w:val="536"/>
        </w:trPr>
        <w:tc>
          <w:tcPr>
            <w:tcW w:w="704" w:type="dxa"/>
            <w:vAlign w:val="center"/>
          </w:tcPr>
          <w:p w14:paraId="19C874D8" w14:textId="047125F9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5387" w:type="dxa"/>
            <w:vAlign w:val="center"/>
          </w:tcPr>
          <w:p w14:paraId="3A374202" w14:textId="28BB7A8F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Kategoria kosztów</w:t>
            </w:r>
          </w:p>
        </w:tc>
        <w:tc>
          <w:tcPr>
            <w:tcW w:w="3827" w:type="dxa"/>
            <w:vAlign w:val="center"/>
          </w:tcPr>
          <w:p w14:paraId="74EC21C3" w14:textId="256A483C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Koszt</w:t>
            </w:r>
          </w:p>
        </w:tc>
      </w:tr>
      <w:tr w:rsidR="007E788D" w:rsidRPr="00160A13" w14:paraId="56C5469B" w14:textId="77777777" w:rsidTr="00352FEB">
        <w:trPr>
          <w:trHeight w:val="740"/>
        </w:trPr>
        <w:tc>
          <w:tcPr>
            <w:tcW w:w="704" w:type="dxa"/>
            <w:vAlign w:val="center"/>
          </w:tcPr>
          <w:p w14:paraId="764B1196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EEA838" w14:textId="672CA452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podstawowe pożyczki</w:t>
            </w:r>
          </w:p>
        </w:tc>
        <w:tc>
          <w:tcPr>
            <w:tcW w:w="3827" w:type="dxa"/>
            <w:vAlign w:val="center"/>
          </w:tcPr>
          <w:p w14:paraId="36B84895" w14:textId="4D317AB1" w:rsidR="007E788D" w:rsidRPr="00352FEB" w:rsidRDefault="00E01420" w:rsidP="007E78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Zgodne z Regulaminem Funduszu Pożyczkowego</w:t>
            </w:r>
          </w:p>
        </w:tc>
      </w:tr>
      <w:tr w:rsidR="007E788D" w:rsidRPr="00160A13" w14:paraId="27C3CE41" w14:textId="77777777" w:rsidTr="00352FEB">
        <w:trPr>
          <w:trHeight w:val="710"/>
        </w:trPr>
        <w:tc>
          <w:tcPr>
            <w:tcW w:w="704" w:type="dxa"/>
            <w:vAlign w:val="center"/>
          </w:tcPr>
          <w:p w14:paraId="1D7034CF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4A6BD31" w14:textId="3E3DBC6D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Prowizja z tytułu </w:t>
            </w:r>
            <w:r w:rsidR="002D6162" w:rsidRPr="00352FEB">
              <w:rPr>
                <w:rFonts w:cstheme="minorHAnsi"/>
                <w:sz w:val="20"/>
                <w:szCs w:val="20"/>
              </w:rPr>
              <w:t>u</w:t>
            </w:r>
            <w:r w:rsidRPr="00352FEB">
              <w:rPr>
                <w:rFonts w:cstheme="minorHAnsi"/>
                <w:sz w:val="20"/>
                <w:szCs w:val="20"/>
              </w:rPr>
              <w:t>dzielenia pożyczki</w:t>
            </w:r>
          </w:p>
        </w:tc>
        <w:tc>
          <w:tcPr>
            <w:tcW w:w="3827" w:type="dxa"/>
            <w:vAlign w:val="center"/>
          </w:tcPr>
          <w:p w14:paraId="3BB4F265" w14:textId="7E3CAB8B" w:rsidR="007E788D" w:rsidRPr="00352FEB" w:rsidRDefault="007E788D" w:rsidP="007E78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1 %</w:t>
            </w:r>
            <w:r w:rsidRPr="00352FEB">
              <w:rPr>
                <w:rFonts w:cstheme="minorHAnsi"/>
                <w:sz w:val="20"/>
                <w:szCs w:val="20"/>
              </w:rPr>
              <w:t xml:space="preserve"> wartości przyznanej pożyczki</w:t>
            </w:r>
          </w:p>
        </w:tc>
      </w:tr>
      <w:tr w:rsidR="007E788D" w:rsidRPr="00160A13" w14:paraId="2D0226E2" w14:textId="77777777" w:rsidTr="00352FEB">
        <w:trPr>
          <w:trHeight w:val="878"/>
        </w:trPr>
        <w:tc>
          <w:tcPr>
            <w:tcW w:w="704" w:type="dxa"/>
            <w:vAlign w:val="center"/>
          </w:tcPr>
          <w:p w14:paraId="0D455E35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93BE089" w14:textId="0D7D68E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za opóźnienia w spłacie rat pożyczkowych</w:t>
            </w:r>
          </w:p>
        </w:tc>
        <w:tc>
          <w:tcPr>
            <w:tcW w:w="3827" w:type="dxa"/>
            <w:vAlign w:val="center"/>
          </w:tcPr>
          <w:p w14:paraId="4921B3F9" w14:textId="788DEC21" w:rsidR="007E788D" w:rsidRPr="00352FEB" w:rsidRDefault="007E788D" w:rsidP="00160A13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W wysokości obowiązujących 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na dzień </w:t>
            </w:r>
            <w:r w:rsidR="00160A13" w:rsidRPr="00352FEB">
              <w:rPr>
                <w:rFonts w:cstheme="minorHAnsi"/>
                <w:sz w:val="20"/>
                <w:szCs w:val="20"/>
              </w:rPr>
              <w:t>księgowania i/lub wysyłania pism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 </w:t>
            </w:r>
            <w:r w:rsidRPr="00352FEB">
              <w:rPr>
                <w:rFonts w:cstheme="minorHAnsi"/>
                <w:sz w:val="20"/>
                <w:szCs w:val="20"/>
              </w:rPr>
              <w:t>odsetek ustawowych liczonych jak dla opóźnień w spłacie</w:t>
            </w:r>
          </w:p>
        </w:tc>
      </w:tr>
      <w:tr w:rsidR="00E01420" w:rsidRPr="00160A13" w14:paraId="649F6628" w14:textId="77777777" w:rsidTr="00352FEB">
        <w:trPr>
          <w:trHeight w:val="535"/>
        </w:trPr>
        <w:tc>
          <w:tcPr>
            <w:tcW w:w="704" w:type="dxa"/>
            <w:vAlign w:val="center"/>
          </w:tcPr>
          <w:p w14:paraId="11331199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F36E50F" w14:textId="2C8EAEAC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Zmiana harmonogramu na wniosek </w:t>
            </w:r>
            <w:r w:rsidRPr="00352FEB">
              <w:rPr>
                <w:rFonts w:cstheme="minorHAnsi"/>
                <w:b/>
                <w:sz w:val="20"/>
                <w:szCs w:val="20"/>
              </w:rPr>
              <w:t>Pożyczkobiorcy</w:t>
            </w:r>
          </w:p>
        </w:tc>
        <w:tc>
          <w:tcPr>
            <w:tcW w:w="3827" w:type="dxa"/>
            <w:vAlign w:val="center"/>
          </w:tcPr>
          <w:p w14:paraId="27FE5F6B" w14:textId="527310A2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F19B115" w14:textId="77777777" w:rsidTr="00352FEB">
        <w:trPr>
          <w:trHeight w:val="557"/>
        </w:trPr>
        <w:tc>
          <w:tcPr>
            <w:tcW w:w="704" w:type="dxa"/>
            <w:vAlign w:val="center"/>
          </w:tcPr>
          <w:p w14:paraId="15D2267C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A1B11BA" w14:textId="612C2B15" w:rsidR="00E01420" w:rsidRPr="00352FEB" w:rsidRDefault="00E01420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Wcześniejsza spłata pożyczki</w:t>
            </w:r>
          </w:p>
        </w:tc>
        <w:tc>
          <w:tcPr>
            <w:tcW w:w="3827" w:type="dxa"/>
            <w:vAlign w:val="center"/>
          </w:tcPr>
          <w:p w14:paraId="3B83ECA1" w14:textId="44ED8529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6671DDF7" w14:textId="77777777" w:rsidTr="00352FEB">
        <w:trPr>
          <w:trHeight w:val="551"/>
        </w:trPr>
        <w:tc>
          <w:tcPr>
            <w:tcW w:w="704" w:type="dxa"/>
            <w:vAlign w:val="center"/>
          </w:tcPr>
          <w:p w14:paraId="79997676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F628787" w14:textId="22CE43C5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Wydanie opinii o spłacalności i/lub stanie zadłużenia</w:t>
            </w:r>
          </w:p>
        </w:tc>
        <w:tc>
          <w:tcPr>
            <w:tcW w:w="3827" w:type="dxa"/>
            <w:vAlign w:val="center"/>
          </w:tcPr>
          <w:p w14:paraId="51F606DB" w14:textId="7D22EB4C" w:rsidR="00E01420" w:rsidRPr="00352FEB" w:rsidRDefault="00E01420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AC90B5F" w14:textId="77777777" w:rsidTr="00352FEB">
        <w:trPr>
          <w:trHeight w:val="701"/>
        </w:trPr>
        <w:tc>
          <w:tcPr>
            <w:tcW w:w="704" w:type="dxa"/>
            <w:vAlign w:val="center"/>
          </w:tcPr>
          <w:p w14:paraId="4B2A03A0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5D9EB44" w14:textId="59168E97" w:rsidR="00E01420" w:rsidRPr="00352FEB" w:rsidRDefault="00851ED2" w:rsidP="00851ED2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Zmiana warunków spłaty pożyczki (zawieszenie spłat, zmniejszenie raty kapitałowej, wydłużenie terminu spłaty, skrócenie terminu spłaty, itp.…)</w:t>
            </w:r>
          </w:p>
        </w:tc>
        <w:tc>
          <w:tcPr>
            <w:tcW w:w="3827" w:type="dxa"/>
            <w:vAlign w:val="center"/>
          </w:tcPr>
          <w:p w14:paraId="342356E3" w14:textId="1D2B1F77" w:rsidR="00E01420" w:rsidRPr="00352FEB" w:rsidRDefault="00160A13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7E788D" w:rsidRPr="00160A13" w14:paraId="2908E583" w14:textId="77777777" w:rsidTr="00A31375">
        <w:trPr>
          <w:trHeight w:val="937"/>
        </w:trPr>
        <w:tc>
          <w:tcPr>
            <w:tcW w:w="704" w:type="dxa"/>
            <w:vAlign w:val="center"/>
          </w:tcPr>
          <w:p w14:paraId="4CEA15E9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7B30EFB" w14:textId="7777777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wysłanych do pożyczkobiorcy i poręczycieli:</w:t>
            </w:r>
          </w:p>
          <w:p w14:paraId="00243BFD" w14:textId="70A7EDA8" w:rsidR="007E788D" w:rsidRPr="00352FEB" w:rsidRDefault="00520766" w:rsidP="007E788D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</w:t>
            </w:r>
            <w:r w:rsidR="007E788D" w:rsidRPr="00352FEB">
              <w:rPr>
                <w:rFonts w:cstheme="minorHAnsi"/>
                <w:sz w:val="20"/>
                <w:szCs w:val="20"/>
              </w:rPr>
              <w:t>ezwań</w:t>
            </w:r>
            <w:r w:rsidRPr="00352FEB">
              <w:rPr>
                <w:rFonts w:cstheme="minorHAnsi"/>
                <w:sz w:val="20"/>
                <w:szCs w:val="20"/>
              </w:rPr>
              <w:t>,</w:t>
            </w:r>
            <w:r w:rsidR="007E788D" w:rsidRPr="00352FEB">
              <w:rPr>
                <w:rFonts w:cstheme="minorHAnsi"/>
                <w:sz w:val="20"/>
                <w:szCs w:val="20"/>
              </w:rPr>
              <w:t xml:space="preserve"> upomnień i informacji o zaległościach </w:t>
            </w:r>
          </w:p>
          <w:p w14:paraId="4B575E71" w14:textId="53F2A682" w:rsidR="007E788D" w:rsidRPr="00352FEB" w:rsidRDefault="00520766" w:rsidP="00520766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Upomnień odnośnie podtrzymania ważności zabezpieczeń</w:t>
            </w:r>
          </w:p>
        </w:tc>
        <w:tc>
          <w:tcPr>
            <w:tcW w:w="3827" w:type="dxa"/>
            <w:vAlign w:val="center"/>
          </w:tcPr>
          <w:p w14:paraId="71CEE3DF" w14:textId="1DF6D676" w:rsidR="007E788D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20,00 złotych</w:t>
            </w:r>
            <w:r w:rsidRPr="00352FEB">
              <w:rPr>
                <w:rFonts w:cstheme="minorHAnsi"/>
                <w:sz w:val="20"/>
                <w:szCs w:val="20"/>
              </w:rPr>
              <w:t xml:space="preserve"> za każde pismo</w:t>
            </w:r>
          </w:p>
        </w:tc>
      </w:tr>
      <w:tr w:rsidR="00520766" w:rsidRPr="00160A13" w14:paraId="48DA75BA" w14:textId="77777777" w:rsidTr="00352FEB">
        <w:trPr>
          <w:trHeight w:val="513"/>
        </w:trPr>
        <w:tc>
          <w:tcPr>
            <w:tcW w:w="704" w:type="dxa"/>
            <w:vAlign w:val="center"/>
          </w:tcPr>
          <w:p w14:paraId="0EB457C2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797551D" w14:textId="705A078A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zastępstwa procesowego</w:t>
            </w:r>
          </w:p>
        </w:tc>
        <w:tc>
          <w:tcPr>
            <w:tcW w:w="3827" w:type="dxa"/>
            <w:vAlign w:val="center"/>
          </w:tcPr>
          <w:p w14:paraId="43A916BF" w14:textId="306723A4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wyrokiem stosownego sądu</w:t>
            </w:r>
          </w:p>
        </w:tc>
      </w:tr>
      <w:tr w:rsidR="00520766" w:rsidRPr="00160A13" w14:paraId="7A9411DC" w14:textId="77777777" w:rsidTr="00352FEB">
        <w:trPr>
          <w:trHeight w:val="549"/>
        </w:trPr>
        <w:tc>
          <w:tcPr>
            <w:tcW w:w="704" w:type="dxa"/>
            <w:vAlign w:val="center"/>
          </w:tcPr>
          <w:p w14:paraId="6A94D4C9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AB407A5" w14:textId="088D1462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ekspertyz, analiz, rzeczoznawców w procesie windykacyjnym</w:t>
            </w:r>
          </w:p>
        </w:tc>
        <w:tc>
          <w:tcPr>
            <w:tcW w:w="3827" w:type="dxa"/>
            <w:vAlign w:val="center"/>
          </w:tcPr>
          <w:p w14:paraId="179642F9" w14:textId="042AB20E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rachunkiem, fakturą, notą księgową, wyrokiem sądu</w:t>
            </w:r>
          </w:p>
        </w:tc>
      </w:tr>
      <w:tr w:rsidR="00520766" w:rsidRPr="00160A13" w14:paraId="3A7A218F" w14:textId="77777777" w:rsidTr="00352FEB">
        <w:trPr>
          <w:trHeight w:val="556"/>
        </w:trPr>
        <w:tc>
          <w:tcPr>
            <w:tcW w:w="704" w:type="dxa"/>
            <w:vAlign w:val="center"/>
          </w:tcPr>
          <w:p w14:paraId="0C93B34F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952A4CF" w14:textId="41E25A1D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prawnicze w procesie windykacji</w:t>
            </w:r>
          </w:p>
        </w:tc>
        <w:tc>
          <w:tcPr>
            <w:tcW w:w="3827" w:type="dxa"/>
            <w:vAlign w:val="center"/>
          </w:tcPr>
          <w:p w14:paraId="12895B24" w14:textId="35089F80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przez kancelarie adwokackie fakturami.</w:t>
            </w:r>
          </w:p>
        </w:tc>
      </w:tr>
    </w:tbl>
    <w:p w14:paraId="24343CB1" w14:textId="77777777" w:rsidR="00015D68" w:rsidRPr="00352FEB" w:rsidRDefault="00015D68" w:rsidP="00324D22">
      <w:pPr>
        <w:spacing w:after="0" w:line="240" w:lineRule="auto"/>
        <w:rPr>
          <w:rFonts w:cstheme="minorHAnsi"/>
          <w:b/>
        </w:rPr>
      </w:pPr>
      <w:r w:rsidRPr="00352FEB">
        <w:rPr>
          <w:rFonts w:cstheme="minorHAnsi"/>
          <w:b/>
        </w:rPr>
        <w:t>Tabela opłat i prowizji obowiązuje od dnia 13 marca 2023 roku.</w:t>
      </w:r>
    </w:p>
    <w:p w14:paraId="68DA5287" w14:textId="0309288C" w:rsidR="00DA694B" w:rsidRPr="00352FEB" w:rsidRDefault="00160A13" w:rsidP="00324D22">
      <w:pPr>
        <w:spacing w:after="0" w:line="240" w:lineRule="auto"/>
        <w:rPr>
          <w:rFonts w:cstheme="minorHAnsi"/>
        </w:rPr>
      </w:pPr>
      <w:r w:rsidRPr="00352FEB">
        <w:rPr>
          <w:rFonts w:cstheme="minorHAnsi"/>
        </w:rPr>
        <w:t>Powy</w:t>
      </w:r>
      <w:r w:rsidRPr="00352FEB">
        <w:rPr>
          <w:rFonts w:cstheme="minorHAnsi" w:hint="eastAsia"/>
        </w:rPr>
        <w:t>ż</w:t>
      </w:r>
      <w:r w:rsidRPr="00352FEB">
        <w:rPr>
          <w:rFonts w:cstheme="minorHAnsi"/>
        </w:rPr>
        <w:t>sza tabela op</w:t>
      </w:r>
      <w:r w:rsidRPr="00352FEB">
        <w:rPr>
          <w:rFonts w:cstheme="minorHAnsi" w:hint="eastAsia"/>
        </w:rPr>
        <w:t>ł</w:t>
      </w:r>
      <w:r w:rsidRPr="00352FEB">
        <w:rPr>
          <w:rFonts w:cstheme="minorHAnsi"/>
        </w:rPr>
        <w:t>at i prowizji jest na bie</w:t>
      </w:r>
      <w:r w:rsidRPr="00352FEB">
        <w:rPr>
          <w:rFonts w:cstheme="minorHAnsi" w:hint="eastAsia"/>
        </w:rPr>
        <w:t>żą</w:t>
      </w:r>
      <w:r w:rsidRPr="00352FEB">
        <w:rPr>
          <w:rFonts w:cstheme="minorHAnsi"/>
        </w:rPr>
        <w:t xml:space="preserve">co </w:t>
      </w:r>
      <w:r w:rsidRPr="00160A13">
        <w:rPr>
          <w:rFonts w:cstheme="minorHAnsi"/>
        </w:rPr>
        <w:t>aktualizowana a jej obowiązująca wersja jest zamieszczana na stronie internetowej Funduszu:</w:t>
      </w:r>
      <w:r>
        <w:rPr>
          <w:rFonts w:cstheme="minorHAnsi"/>
        </w:rPr>
        <w:t xml:space="preserve"> </w:t>
      </w:r>
      <w:hyperlink r:id="rId7" w:history="1">
        <w:r>
          <w:rPr>
            <w:rStyle w:val="Hipercze"/>
          </w:rPr>
          <w:t>Fundusz Pożyczkowy Skawa+ - Nowy Fundusz MałopolskiNowy Fundusz Małopolski (funduszemalopolska.pl)</w:t>
        </w:r>
      </w:hyperlink>
    </w:p>
    <w:p w14:paraId="2D9A101F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0A695386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05B6027E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328A41D7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7D0C9311" w14:textId="0DB6FC28" w:rsidR="00A31375" w:rsidRDefault="00A31375" w:rsidP="00A31375">
      <w:pPr>
        <w:spacing w:after="0" w:line="240" w:lineRule="auto"/>
        <w:jc w:val="center"/>
        <w:rPr>
          <w:rFonts w:ascii="Sylfaen" w:hAnsi="Sylfaen" w:cs="Calibri Light"/>
        </w:rPr>
      </w:pPr>
      <w:r>
        <w:rPr>
          <w:rFonts w:ascii="Sylfaen" w:hAnsi="Sylfaen" w:cs="Calibri Light"/>
        </w:rPr>
        <w:fldChar w:fldCharType="begin">
          <w:ffData>
            <w:name w:val="Tekst1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0" w:name="Tekst1"/>
      <w:r>
        <w:rPr>
          <w:rFonts w:ascii="Sylfaen" w:hAnsi="Sylfaen" w:cs="Calibri Light"/>
        </w:rPr>
        <w:instrText xml:space="preserve"> FORMTEXT </w:instrText>
      </w:r>
      <w:r>
        <w:rPr>
          <w:rFonts w:ascii="Sylfaen" w:hAnsi="Sylfaen" w:cs="Calibri Light"/>
        </w:rPr>
      </w:r>
      <w:r>
        <w:rPr>
          <w:rFonts w:ascii="Sylfaen" w:hAnsi="Sylfaen" w:cs="Calibri Light"/>
        </w:rPr>
        <w:fldChar w:fldCharType="separate"/>
      </w:r>
      <w:r>
        <w:rPr>
          <w:rFonts w:ascii="Sylfaen" w:hAnsi="Sylfaen" w:cs="Calibri Light"/>
          <w:noProof/>
        </w:rPr>
        <w:t>………………………………………</w:t>
      </w:r>
      <w:r>
        <w:rPr>
          <w:rFonts w:ascii="Sylfaen" w:hAnsi="Sylfaen" w:cs="Calibri Light"/>
        </w:rPr>
        <w:fldChar w:fldCharType="end"/>
      </w:r>
      <w:bookmarkEnd w:id="0"/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  <w:t>………………………………………</w:t>
      </w:r>
    </w:p>
    <w:p w14:paraId="1005B5F7" w14:textId="206DD224" w:rsidR="00A31375" w:rsidRPr="00A31375" w:rsidRDefault="00A31375" w:rsidP="00A31375">
      <w:pPr>
        <w:spacing w:after="0" w:line="240" w:lineRule="auto"/>
        <w:jc w:val="center"/>
        <w:rPr>
          <w:rFonts w:ascii="Sylfaen" w:hAnsi="Sylfaen" w:cs="Calibri Light"/>
          <w:b/>
          <w:sz w:val="14"/>
          <w:szCs w:val="14"/>
        </w:rPr>
      </w:pPr>
      <w:r w:rsidRPr="00A31375">
        <w:rPr>
          <w:rFonts w:ascii="Sylfaen" w:hAnsi="Sylfaen" w:cs="Calibri Light"/>
          <w:b/>
          <w:sz w:val="14"/>
          <w:szCs w:val="14"/>
        </w:rPr>
        <w:t>Data</w:t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  <w:t>Podpis Pożyczkobiorcy</w:t>
      </w:r>
    </w:p>
    <w:sectPr w:rsidR="00A31375" w:rsidRPr="00A31375" w:rsidSect="008548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6691" w14:textId="77777777" w:rsidR="006A6E13" w:rsidRDefault="006A6E13" w:rsidP="00B013D3">
      <w:pPr>
        <w:spacing w:after="0" w:line="240" w:lineRule="auto"/>
      </w:pPr>
      <w:r>
        <w:separator/>
      </w:r>
    </w:p>
  </w:endnote>
  <w:endnote w:type="continuationSeparator" w:id="0">
    <w:p w14:paraId="148E9A14" w14:textId="77777777" w:rsidR="006A6E13" w:rsidRDefault="006A6E13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C8FDE" w14:textId="77777777" w:rsidR="00536CF8" w:rsidRDefault="00536C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013D3" w:rsidRPr="008548B5" w:rsidRDefault="00025C8E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="008548B5"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8548B5" w:rsidRPr="008548B5" w:rsidRDefault="008548B5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A216CA8" w:rsidR="008548B5" w:rsidRPr="008548B5" w:rsidRDefault="00BA19B6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8548B5" w:rsidRPr="008548B5">
        <w:rPr>
          <w:rStyle w:val="Hipercze"/>
          <w:i/>
          <w:sz w:val="18"/>
          <w:szCs w:val="18"/>
        </w:rPr>
        <w:t>www.funduszemalopolska.pl</w:t>
      </w:r>
    </w:hyperlink>
    <w:r w:rsidR="008548B5" w:rsidRPr="008548B5">
      <w:rPr>
        <w:i/>
        <w:sz w:val="18"/>
        <w:szCs w:val="18"/>
      </w:rPr>
      <w:t xml:space="preserve">  e-mail: </w:t>
    </w:r>
    <w:hyperlink r:id="rId2" w:history="1">
      <w:r w:rsidR="008548B5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8548B5" w:rsidRPr="008548B5">
        <w:rPr>
          <w:rStyle w:val="Hipercze"/>
          <w:i/>
          <w:sz w:val="18"/>
          <w:szCs w:val="18"/>
        </w:rPr>
        <w:t>riat@funduszemalopolska.pl</w:t>
      </w:r>
    </w:hyperlink>
    <w:r w:rsidR="008548B5" w:rsidRPr="008548B5">
      <w:rPr>
        <w:i/>
        <w:sz w:val="18"/>
        <w:szCs w:val="18"/>
      </w:rPr>
      <w:t xml:space="preserve"> </w:t>
    </w:r>
  </w:p>
  <w:p w14:paraId="270DAAD4" w14:textId="12A7F94A" w:rsidR="008548B5" w:rsidRPr="008548B5" w:rsidRDefault="008548B5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A9690" w14:textId="77777777" w:rsidR="00536CF8" w:rsidRDefault="00536C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383" w14:textId="77777777" w:rsidR="006A6E13" w:rsidRDefault="006A6E13" w:rsidP="00B013D3">
      <w:pPr>
        <w:spacing w:after="0" w:line="240" w:lineRule="auto"/>
      </w:pPr>
      <w:r>
        <w:separator/>
      </w:r>
    </w:p>
  </w:footnote>
  <w:footnote w:type="continuationSeparator" w:id="0">
    <w:p w14:paraId="7C85ACD7" w14:textId="77777777" w:rsidR="006A6E13" w:rsidRDefault="006A6E13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768FF" w14:textId="77777777" w:rsidR="00536CF8" w:rsidRDefault="00536C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4F9" w14:textId="69921E77" w:rsidR="00B013D3" w:rsidRDefault="00025C8E" w:rsidP="001A1843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38578D14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990D9" id="Grupa 7" o:spid="_x0000_s1026" style="position:absolute;margin-left:0;margin-top:-28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  <w:r w:rsidR="001A1843">
      <w:tab/>
    </w:r>
  </w:p>
  <w:p w14:paraId="6D40E5B2" w14:textId="77777777" w:rsidR="006B54ED" w:rsidRDefault="006B54ED" w:rsidP="006B54ED">
    <w:pPr>
      <w:pStyle w:val="Nagwek"/>
      <w:tabs>
        <w:tab w:val="clear" w:pos="4536"/>
        <w:tab w:val="clear" w:pos="9072"/>
        <w:tab w:val="left" w:pos="6536"/>
      </w:tabs>
      <w:jc w:val="right"/>
      <w:rPr>
        <w:i/>
        <w:iCs/>
        <w:sz w:val="18"/>
        <w:szCs w:val="18"/>
      </w:rPr>
    </w:pPr>
  </w:p>
  <w:p w14:paraId="3AD4232D" w14:textId="19FF0447" w:rsidR="006B54ED" w:rsidRPr="006B54ED" w:rsidRDefault="006B54ED" w:rsidP="006B54ED">
    <w:pPr>
      <w:pStyle w:val="Nagwek"/>
      <w:tabs>
        <w:tab w:val="clear" w:pos="4536"/>
        <w:tab w:val="clear" w:pos="9072"/>
        <w:tab w:val="left" w:pos="6536"/>
      </w:tabs>
      <w:jc w:val="right"/>
      <w:rPr>
        <w:i/>
        <w:iCs/>
        <w:sz w:val="18"/>
        <w:szCs w:val="18"/>
      </w:rPr>
    </w:pPr>
    <w:r w:rsidRPr="006B54ED">
      <w:rPr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E138B67">
              <wp:simplePos x="0" y="0"/>
              <wp:positionH relativeFrom="margin">
                <wp:align>right</wp:align>
              </wp:positionH>
              <wp:positionV relativeFrom="paragraph">
                <wp:posOffset>242570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2CB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9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YhXD6NsAAAAGAQAADwAAAGRycy9kb3ducmV2&#10;LnhtbEyPzU7DMBCE70i8g7VIXBB1Gn7UhGyqCokDR9pKXN14SQLxOoqdJvTpWcSBHmdmNfNtsZ5d&#10;p440hNYzwnKRgCKuvG25RtjvXm5XoEI0bE3nmRC+KcC6vLwoTG79xG903MZaSQmH3CA0Mfa51qFq&#10;yJmw8D2xZB9+cCaKHGptBzNJuet0miSP2pmWZaExPT03VH1tR4dAYXxYJpvM1fvX03Tznp4+p36H&#10;eH01b55ARZrj/zH84gs6lMJ08CPboDoEeSQi3K1SUJJm2b0Yhz9Dl4U+xy9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GIVw+jbAAAABgEAAA8AAAAAAAAAAAAAAAAAEgQAAGRycy9k&#10;b3ducmV2LnhtbFBLBQYAAAAABAAEAPMAAAAaBQAAAAA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 xml:space="preserve">Formularz F1-S+; </w:t>
    </w:r>
    <w:r w:rsidR="00536CF8">
      <w:rPr>
        <w:i/>
        <w:iCs/>
        <w:sz w:val="18"/>
        <w:szCs w:val="18"/>
      </w:rPr>
      <w:t>Tabela opłat i prowizji</w:t>
    </w:r>
    <w:r w:rsidRPr="006B54ED">
      <w:rPr>
        <w:i/>
        <w:iCs/>
        <w:sz w:val="18"/>
        <w:szCs w:val="18"/>
      </w:rPr>
      <w:t xml:space="preserve">; wyd. </w:t>
    </w:r>
    <w:r w:rsidR="00EC4176">
      <w:rPr>
        <w:i/>
        <w:iCs/>
        <w:sz w:val="18"/>
        <w:szCs w:val="18"/>
      </w:rPr>
      <w:t>2</w:t>
    </w:r>
    <w:r w:rsidR="00EC4176" w:rsidRPr="006B54ED">
      <w:rPr>
        <w:i/>
        <w:iCs/>
        <w:sz w:val="18"/>
        <w:szCs w:val="18"/>
      </w:rPr>
      <w:t xml:space="preserve"> </w:t>
    </w:r>
    <w:r w:rsidRPr="006B54ED">
      <w:rPr>
        <w:i/>
        <w:iCs/>
        <w:sz w:val="18"/>
        <w:szCs w:val="18"/>
      </w:rPr>
      <w:t>z dn</w:t>
    </w:r>
    <w:r w:rsidR="00693FA2">
      <w:rPr>
        <w:i/>
        <w:iCs/>
        <w:sz w:val="18"/>
        <w:szCs w:val="18"/>
      </w:rPr>
      <w:t xml:space="preserve">. </w:t>
    </w:r>
    <w:r w:rsidR="00EC4176">
      <w:rPr>
        <w:i/>
        <w:iCs/>
        <w:sz w:val="18"/>
        <w:szCs w:val="18"/>
      </w:rPr>
      <w:t>13</w:t>
    </w:r>
    <w:r w:rsidR="00693FA2">
      <w:rPr>
        <w:i/>
        <w:iCs/>
        <w:sz w:val="18"/>
        <w:szCs w:val="18"/>
      </w:rPr>
      <w:t>.03</w:t>
    </w:r>
    <w:r w:rsidRPr="006B54ED">
      <w:rPr>
        <w:i/>
        <w:iCs/>
        <w:sz w:val="18"/>
        <w:szCs w:val="18"/>
      </w:rPr>
      <w:t>.2023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6725" w14:textId="77777777" w:rsidR="00536CF8" w:rsidRDefault="00536C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39641366">
    <w:abstractNumId w:val="23"/>
  </w:num>
  <w:num w:numId="2" w16cid:durableId="73403064">
    <w:abstractNumId w:val="11"/>
  </w:num>
  <w:num w:numId="3" w16cid:durableId="1105419981">
    <w:abstractNumId w:val="12"/>
  </w:num>
  <w:num w:numId="4" w16cid:durableId="164562026">
    <w:abstractNumId w:val="10"/>
  </w:num>
  <w:num w:numId="5" w16cid:durableId="180627713">
    <w:abstractNumId w:val="14"/>
  </w:num>
  <w:num w:numId="6" w16cid:durableId="2019849237">
    <w:abstractNumId w:val="0"/>
  </w:num>
  <w:num w:numId="7" w16cid:durableId="1432701269">
    <w:abstractNumId w:val="3"/>
  </w:num>
  <w:num w:numId="8" w16cid:durableId="1669794945">
    <w:abstractNumId w:val="15"/>
  </w:num>
  <w:num w:numId="9" w16cid:durableId="1135106087">
    <w:abstractNumId w:val="19"/>
  </w:num>
  <w:num w:numId="10" w16cid:durableId="1020660809">
    <w:abstractNumId w:val="7"/>
  </w:num>
  <w:num w:numId="11" w16cid:durableId="402918496">
    <w:abstractNumId w:val="1"/>
  </w:num>
  <w:num w:numId="12" w16cid:durableId="647636062">
    <w:abstractNumId w:val="4"/>
  </w:num>
  <w:num w:numId="13" w16cid:durableId="1482117186">
    <w:abstractNumId w:val="21"/>
  </w:num>
  <w:num w:numId="14" w16cid:durableId="1701854664">
    <w:abstractNumId w:val="8"/>
  </w:num>
  <w:num w:numId="15" w16cid:durableId="1474905783">
    <w:abstractNumId w:val="16"/>
  </w:num>
  <w:num w:numId="16" w16cid:durableId="1029452849">
    <w:abstractNumId w:val="9"/>
  </w:num>
  <w:num w:numId="17" w16cid:durableId="633103725">
    <w:abstractNumId w:val="6"/>
  </w:num>
  <w:num w:numId="18" w16cid:durableId="488519098">
    <w:abstractNumId w:val="18"/>
  </w:num>
  <w:num w:numId="19" w16cid:durableId="2125692128">
    <w:abstractNumId w:val="5"/>
  </w:num>
  <w:num w:numId="20" w16cid:durableId="669254153">
    <w:abstractNumId w:val="13"/>
  </w:num>
  <w:num w:numId="21" w16cid:durableId="1359698464">
    <w:abstractNumId w:val="22"/>
  </w:num>
  <w:num w:numId="22" w16cid:durableId="407000099">
    <w:abstractNumId w:val="17"/>
  </w:num>
  <w:num w:numId="23" w16cid:durableId="114913468">
    <w:abstractNumId w:val="20"/>
  </w:num>
  <w:num w:numId="24" w16cid:durableId="439302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15D68"/>
    <w:rsid w:val="00025C8E"/>
    <w:rsid w:val="000309E2"/>
    <w:rsid w:val="00031BB9"/>
    <w:rsid w:val="00035A5F"/>
    <w:rsid w:val="000444EF"/>
    <w:rsid w:val="00046DDF"/>
    <w:rsid w:val="0006237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60A13"/>
    <w:rsid w:val="00191289"/>
    <w:rsid w:val="001A1843"/>
    <w:rsid w:val="001B2E48"/>
    <w:rsid w:val="001B4BEE"/>
    <w:rsid w:val="001C6267"/>
    <w:rsid w:val="001D4F44"/>
    <w:rsid w:val="00200EE7"/>
    <w:rsid w:val="002069D3"/>
    <w:rsid w:val="00212DC1"/>
    <w:rsid w:val="00227C64"/>
    <w:rsid w:val="0025179C"/>
    <w:rsid w:val="00251B12"/>
    <w:rsid w:val="00267FE4"/>
    <w:rsid w:val="002A44E9"/>
    <w:rsid w:val="002B4AC7"/>
    <w:rsid w:val="002C4242"/>
    <w:rsid w:val="002D2BA4"/>
    <w:rsid w:val="002D6162"/>
    <w:rsid w:val="002E0368"/>
    <w:rsid w:val="0030245F"/>
    <w:rsid w:val="003024CA"/>
    <w:rsid w:val="00304578"/>
    <w:rsid w:val="00316818"/>
    <w:rsid w:val="00324D22"/>
    <w:rsid w:val="00327FE6"/>
    <w:rsid w:val="00350204"/>
    <w:rsid w:val="00352FEB"/>
    <w:rsid w:val="003A13FD"/>
    <w:rsid w:val="003A3A1D"/>
    <w:rsid w:val="003B305F"/>
    <w:rsid w:val="003B75A7"/>
    <w:rsid w:val="003C1127"/>
    <w:rsid w:val="003C5F85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1835"/>
    <w:rsid w:val="00504B1F"/>
    <w:rsid w:val="00516360"/>
    <w:rsid w:val="00520766"/>
    <w:rsid w:val="00524C75"/>
    <w:rsid w:val="00536CF8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93FA2"/>
    <w:rsid w:val="006A6E13"/>
    <w:rsid w:val="006B54ED"/>
    <w:rsid w:val="006C2109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1ED2"/>
    <w:rsid w:val="008548B5"/>
    <w:rsid w:val="00871BF9"/>
    <w:rsid w:val="00876329"/>
    <w:rsid w:val="00895CE5"/>
    <w:rsid w:val="008B7509"/>
    <w:rsid w:val="008C31DE"/>
    <w:rsid w:val="008D1D04"/>
    <w:rsid w:val="008E4D3F"/>
    <w:rsid w:val="008E7E73"/>
    <w:rsid w:val="009029F9"/>
    <w:rsid w:val="009118B6"/>
    <w:rsid w:val="00916C85"/>
    <w:rsid w:val="0091760D"/>
    <w:rsid w:val="00926D33"/>
    <w:rsid w:val="009457BC"/>
    <w:rsid w:val="00982333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A19B6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1420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C4176"/>
    <w:rsid w:val="00EE47A0"/>
    <w:rsid w:val="00EF0E3A"/>
    <w:rsid w:val="00F0029C"/>
    <w:rsid w:val="00F5377F"/>
    <w:rsid w:val="00F73663"/>
    <w:rsid w:val="00F86299"/>
    <w:rsid w:val="00F97032"/>
    <w:rsid w:val="00FB2EBC"/>
    <w:rsid w:val="00FB3AEF"/>
    <w:rsid w:val="00FB4DC7"/>
    <w:rsid w:val="00FC2A3A"/>
    <w:rsid w:val="00FE0188"/>
    <w:rsid w:val="00FE2E81"/>
    <w:rsid w:val="00FE40A4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C41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unduszemalopolska.pl/fundusze-pozyczkowe/fundusz-pozyczkowy-skaw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8</cp:revision>
  <dcterms:created xsi:type="dcterms:W3CDTF">2023-03-10T12:21:00Z</dcterms:created>
  <dcterms:modified xsi:type="dcterms:W3CDTF">2023-04-04T09:59:00Z</dcterms:modified>
</cp:coreProperties>
</file>